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EC7C" w14:textId="7B1A6CCA" w:rsidR="00770B67" w:rsidRPr="009C6E7C" w:rsidRDefault="000D7C85" w:rsidP="00770B67">
      <w:pPr>
        <w:shd w:val="clear" w:color="auto" w:fill="FFFFFF"/>
        <w:jc w:val="center"/>
        <w:rPr>
          <w:rFonts w:ascii="Nunito Sans" w:hAnsi="Nunito Sans"/>
          <w:b/>
          <w:bCs/>
          <w:caps/>
          <w:sz w:val="20"/>
        </w:rPr>
      </w:pPr>
      <w:r w:rsidRPr="009C6E7C">
        <w:rPr>
          <w:rFonts w:ascii="Nunito Sans" w:hAnsi="Nunito Sans"/>
          <w:b/>
          <w:bCs/>
          <w:caps/>
          <w:sz w:val="20"/>
        </w:rPr>
        <w:t>Procédure à suivre par une fabrique d'église</w:t>
      </w:r>
    </w:p>
    <w:p w14:paraId="60582DC9" w14:textId="611047C1" w:rsidR="000D7C85" w:rsidRPr="009C6E7C" w:rsidRDefault="000D7C85" w:rsidP="00770B67">
      <w:pPr>
        <w:shd w:val="clear" w:color="auto" w:fill="FFFFFF"/>
        <w:jc w:val="center"/>
        <w:rPr>
          <w:rFonts w:ascii="Nunito Sans" w:hAnsi="Nunito Sans"/>
          <w:b/>
          <w:bCs/>
          <w:caps/>
          <w:sz w:val="20"/>
        </w:rPr>
      </w:pPr>
      <w:r w:rsidRPr="009C6E7C">
        <w:rPr>
          <w:rFonts w:ascii="Nunito Sans" w:hAnsi="Nunito Sans"/>
          <w:b/>
          <w:bCs/>
          <w:caps/>
          <w:sz w:val="20"/>
        </w:rPr>
        <w:t xml:space="preserve">pour </w:t>
      </w:r>
      <w:r w:rsidR="004B0E20" w:rsidRPr="009C6E7C">
        <w:rPr>
          <w:rFonts w:ascii="Nunito Sans" w:hAnsi="Nunito Sans"/>
          <w:b/>
          <w:bCs/>
          <w:caps/>
          <w:sz w:val="20"/>
        </w:rPr>
        <w:t>METTRE EN LOCATION</w:t>
      </w:r>
      <w:r w:rsidRPr="009C6E7C">
        <w:rPr>
          <w:rFonts w:ascii="Nunito Sans" w:hAnsi="Nunito Sans"/>
          <w:b/>
          <w:bCs/>
          <w:caps/>
          <w:sz w:val="20"/>
        </w:rPr>
        <w:t xml:space="preserve"> sous bail à ferme</w:t>
      </w:r>
    </w:p>
    <w:p w14:paraId="31E16F15" w14:textId="77777777" w:rsidR="000D7C85" w:rsidRPr="00416233" w:rsidRDefault="000D7C85" w:rsidP="00770B67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306F4428" w14:textId="77777777" w:rsidR="000D7C85" w:rsidRPr="00416233" w:rsidRDefault="000D7C85" w:rsidP="00770B67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5EE928E7" w14:textId="72883D3F" w:rsidR="00164948" w:rsidRPr="009C6E7C" w:rsidRDefault="000D7C85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  <w:r w:rsidRPr="009C6E7C">
        <w:rPr>
          <w:rFonts w:ascii="Nunito Sans" w:hAnsi="Nunito Sans"/>
          <w:sz w:val="20"/>
          <w:u w:val="single"/>
        </w:rPr>
        <w:t xml:space="preserve">1. </w:t>
      </w:r>
      <w:r w:rsidR="00AF0066" w:rsidRPr="009C6E7C">
        <w:rPr>
          <w:rFonts w:ascii="Nunito Sans" w:hAnsi="Nunito Sans"/>
          <w:sz w:val="20"/>
          <w:u w:val="single"/>
        </w:rPr>
        <w:t xml:space="preserve">Décision de </w:t>
      </w:r>
      <w:r w:rsidR="009C6E7C" w:rsidRPr="009C6E7C">
        <w:rPr>
          <w:rFonts w:ascii="Nunito Sans" w:hAnsi="Nunito Sans"/>
          <w:sz w:val="20"/>
          <w:u w:val="single"/>
        </w:rPr>
        <w:t>lancer une procédure de mise en location sous bail à ferme</w:t>
      </w:r>
    </w:p>
    <w:p w14:paraId="07AA671B" w14:textId="77777777" w:rsidR="00164948" w:rsidRPr="009C6E7C" w:rsidRDefault="00164948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</w:p>
    <w:p w14:paraId="1D31F73D" w14:textId="3330342D" w:rsidR="00717535" w:rsidRPr="009C6E7C" w:rsidRDefault="00717535" w:rsidP="00717535">
      <w:pPr>
        <w:pStyle w:val="Normalcentr"/>
        <w:ind w:left="0" w:right="0"/>
        <w:rPr>
          <w:rFonts w:ascii="Nunito Sans" w:hAnsi="Nunito Sans" w:cs="Arial"/>
          <w:bCs/>
          <w:lang w:val="fr-FR" w:eastAsia="fr-FR"/>
        </w:rPr>
      </w:pPr>
      <w:r w:rsidRPr="009C6E7C">
        <w:rPr>
          <w:rFonts w:ascii="Nunito Sans" w:hAnsi="Nunito Sans" w:cs="Arial"/>
          <w:bCs/>
          <w:lang w:val="fr-FR" w:eastAsia="fr-FR"/>
        </w:rPr>
        <w:t xml:space="preserve">Le </w:t>
      </w:r>
      <w:r w:rsidR="00C926EC" w:rsidRPr="009C6E7C">
        <w:rPr>
          <w:rFonts w:ascii="Nunito Sans" w:hAnsi="Nunito Sans" w:cs="Arial"/>
          <w:bCs/>
          <w:lang w:val="fr-FR" w:eastAsia="fr-FR"/>
        </w:rPr>
        <w:t>c</w:t>
      </w:r>
      <w:r w:rsidRPr="009C6E7C">
        <w:rPr>
          <w:rFonts w:ascii="Nunito Sans" w:hAnsi="Nunito Sans" w:cs="Arial"/>
          <w:bCs/>
          <w:lang w:val="fr-FR" w:eastAsia="fr-FR"/>
        </w:rPr>
        <w:t xml:space="preserve">onseil de </w:t>
      </w:r>
      <w:r w:rsidR="00C926EC" w:rsidRPr="009C6E7C">
        <w:rPr>
          <w:rFonts w:ascii="Nunito Sans" w:hAnsi="Nunito Sans" w:cs="Arial"/>
          <w:bCs/>
          <w:lang w:val="fr-FR" w:eastAsia="fr-FR"/>
        </w:rPr>
        <w:t>f</w:t>
      </w:r>
      <w:r w:rsidRPr="009C6E7C">
        <w:rPr>
          <w:rFonts w:ascii="Nunito Sans" w:hAnsi="Nunito Sans" w:cs="Arial"/>
          <w:bCs/>
          <w:lang w:val="fr-FR" w:eastAsia="fr-FR"/>
        </w:rPr>
        <w:t xml:space="preserve">abrique </w:t>
      </w:r>
      <w:r w:rsidRPr="009C6E7C">
        <w:rPr>
          <w:rFonts w:ascii="Nunito Sans" w:hAnsi="Nunito Sans"/>
        </w:rPr>
        <w:t>do</w:t>
      </w:r>
      <w:r w:rsidR="004A4BCD" w:rsidRPr="009C6E7C">
        <w:rPr>
          <w:rFonts w:ascii="Nunito Sans" w:hAnsi="Nunito Sans"/>
        </w:rPr>
        <w:t xml:space="preserve">it en premier lieu </w:t>
      </w:r>
      <w:r w:rsidRPr="009C6E7C">
        <w:rPr>
          <w:rFonts w:ascii="Nunito Sans" w:hAnsi="Nunito Sans" w:cs="Arial"/>
          <w:bCs/>
          <w:lang w:val="fr-FR" w:eastAsia="fr-FR"/>
        </w:rPr>
        <w:t>décide</w:t>
      </w:r>
      <w:r w:rsidR="004A4BCD" w:rsidRPr="009C6E7C">
        <w:rPr>
          <w:rFonts w:ascii="Nunito Sans" w:hAnsi="Nunito Sans" w:cs="Arial"/>
          <w:bCs/>
          <w:lang w:val="fr-FR" w:eastAsia="fr-FR"/>
        </w:rPr>
        <w:t>r</w:t>
      </w:r>
      <w:r w:rsidRPr="009C6E7C">
        <w:rPr>
          <w:rFonts w:ascii="Nunito Sans" w:hAnsi="Nunito Sans" w:cs="Arial"/>
          <w:bCs/>
          <w:lang w:val="fr-FR" w:eastAsia="fr-FR"/>
        </w:rPr>
        <w:t xml:space="preserve"> de lancer une procédure de mise en location de terrains agricoles</w:t>
      </w:r>
      <w:r w:rsidR="00AF0066" w:rsidRPr="009C6E7C">
        <w:rPr>
          <w:rFonts w:ascii="Nunito Sans" w:hAnsi="Nunito Sans" w:cs="Arial"/>
          <w:bCs/>
          <w:lang w:val="fr-FR" w:eastAsia="fr-FR"/>
        </w:rPr>
        <w:t xml:space="preserve"> </w:t>
      </w:r>
      <w:r w:rsidR="00E30793" w:rsidRPr="009C6E7C">
        <w:rPr>
          <w:rFonts w:ascii="Nunito Sans" w:hAnsi="Nunito Sans" w:cs="Arial"/>
          <w:bCs/>
          <w:lang w:val="fr-FR" w:eastAsia="fr-FR"/>
        </w:rPr>
        <w:t xml:space="preserve">( </w:t>
      </w:r>
      <w:r w:rsidRPr="009C6E7C">
        <w:rPr>
          <w:rFonts w:ascii="Nunito Sans" w:hAnsi="Nunito Sans" w:cs="Arial"/>
          <w:bCs/>
          <w:lang w:val="fr-FR" w:eastAsia="fr-FR"/>
        </w:rPr>
        <w:t xml:space="preserve">sis à </w:t>
      </w:r>
      <w:r w:rsidRPr="009C6E7C">
        <w:rPr>
          <w:rFonts w:ascii="Nunito Sans" w:hAnsi="Nunito Sans"/>
        </w:rPr>
        <w:t>………</w:t>
      </w:r>
      <w:r w:rsidRPr="009C6E7C">
        <w:rPr>
          <w:rFonts w:ascii="Nunito Sans" w:hAnsi="Nunito Sans" w:cs="Arial"/>
          <w:bCs/>
          <w:lang w:val="fr-FR" w:eastAsia="fr-FR"/>
        </w:rPr>
        <w:t xml:space="preserve">en … lots via bail </w:t>
      </w:r>
      <w:r w:rsidRPr="009C6E7C">
        <w:rPr>
          <w:rFonts w:ascii="Nunito Sans" w:hAnsi="Nunito Sans"/>
        </w:rPr>
        <w:t>………</w:t>
      </w:r>
      <w:r w:rsidRPr="009C6E7C">
        <w:rPr>
          <w:rFonts w:ascii="Nunito Sans" w:hAnsi="Nunito Sans" w:cs="Arial"/>
          <w:bCs/>
          <w:lang w:val="fr-FR" w:eastAsia="fr-FR"/>
        </w:rPr>
        <w:t>avec première période de … ans</w:t>
      </w:r>
      <w:r w:rsidR="00AF0066" w:rsidRPr="009C6E7C">
        <w:rPr>
          <w:rFonts w:ascii="Nunito Sans" w:hAnsi="Nunito Sans" w:cs="Arial"/>
          <w:bCs/>
          <w:lang w:val="fr-FR" w:eastAsia="fr-FR"/>
        </w:rPr>
        <w:t>).</w:t>
      </w:r>
      <w:r w:rsidRPr="009C6E7C">
        <w:rPr>
          <w:rFonts w:ascii="Nunito Sans" w:hAnsi="Nunito Sans" w:cs="Arial"/>
          <w:bCs/>
          <w:lang w:val="fr-FR" w:eastAsia="fr-FR"/>
        </w:rPr>
        <w:t xml:space="preserve"> </w:t>
      </w:r>
    </w:p>
    <w:p w14:paraId="03B6F718" w14:textId="77777777" w:rsidR="00717535" w:rsidRPr="009C6E7C" w:rsidRDefault="00717535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</w:p>
    <w:p w14:paraId="7ED11BA6" w14:textId="0244F8F3" w:rsidR="00F10E90" w:rsidRPr="009C6E7C" w:rsidRDefault="00164948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  <w:r w:rsidRPr="009C6E7C">
        <w:rPr>
          <w:rFonts w:ascii="Nunito Sans" w:hAnsi="Nunito Sans"/>
          <w:sz w:val="20"/>
          <w:u w:val="single"/>
        </w:rPr>
        <w:t xml:space="preserve">2. </w:t>
      </w:r>
      <w:r w:rsidR="00F10E90" w:rsidRPr="009C6E7C">
        <w:rPr>
          <w:rFonts w:ascii="Nunito Sans" w:hAnsi="Nunito Sans"/>
          <w:sz w:val="20"/>
          <w:u w:val="single"/>
        </w:rPr>
        <w:t>Etablissement du cahier des charges</w:t>
      </w:r>
    </w:p>
    <w:p w14:paraId="2C77000C" w14:textId="77777777" w:rsidR="00F10E90" w:rsidRPr="009C6E7C" w:rsidRDefault="00F10E90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</w:p>
    <w:p w14:paraId="3D88526F" w14:textId="71F45CD4" w:rsidR="00F10E90" w:rsidRPr="009C6E7C" w:rsidRDefault="00F10E90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  <w:r w:rsidRPr="009C6E7C">
        <w:rPr>
          <w:rFonts w:ascii="Nunito Sans" w:hAnsi="Nunito Sans"/>
          <w:sz w:val="20"/>
        </w:rPr>
        <w:t xml:space="preserve">Un cahier </w:t>
      </w:r>
      <w:r w:rsidR="000D3608" w:rsidRPr="009C6E7C">
        <w:rPr>
          <w:rFonts w:ascii="Nunito Sans" w:hAnsi="Nunito Sans"/>
          <w:sz w:val="20"/>
        </w:rPr>
        <w:t>des charges (</w:t>
      </w:r>
      <w:r w:rsidR="000D3608" w:rsidRPr="009C6E7C">
        <w:rPr>
          <w:rFonts w:ascii="Nunito Sans" w:hAnsi="Nunito Sans"/>
          <w:i/>
          <w:iCs/>
          <w:sz w:val="20"/>
        </w:rPr>
        <w:t>cf.</w:t>
      </w:r>
      <w:r w:rsidR="000D3608" w:rsidRPr="009C6E7C">
        <w:rPr>
          <w:rFonts w:ascii="Nunito Sans" w:hAnsi="Nunito Sans"/>
          <w:b/>
          <w:bCs/>
          <w:sz w:val="20"/>
        </w:rPr>
        <w:t xml:space="preserve"> modèle-type n°1 </w:t>
      </w:r>
      <w:r w:rsidR="000D3608" w:rsidRPr="009C6E7C">
        <w:rPr>
          <w:rFonts w:ascii="Nunito Sans" w:hAnsi="Nunito Sans"/>
          <w:sz w:val="20"/>
        </w:rPr>
        <w:t xml:space="preserve">ci-joint) </w:t>
      </w:r>
      <w:r w:rsidRPr="009C6E7C">
        <w:rPr>
          <w:rFonts w:ascii="Nunito Sans" w:hAnsi="Nunito Sans"/>
          <w:sz w:val="20"/>
        </w:rPr>
        <w:t xml:space="preserve">doit être </w:t>
      </w:r>
      <w:r w:rsidR="000D3608" w:rsidRPr="009C6E7C">
        <w:rPr>
          <w:rFonts w:ascii="Nunito Sans" w:hAnsi="Nunito Sans"/>
          <w:sz w:val="20"/>
        </w:rPr>
        <w:t>approuvé en séance du conseil de fabrique.</w:t>
      </w:r>
      <w:r w:rsidRPr="009C6E7C">
        <w:rPr>
          <w:rFonts w:ascii="Nunito Sans" w:hAnsi="Nunito Sans"/>
          <w:sz w:val="20"/>
        </w:rPr>
        <w:t xml:space="preserve"> </w:t>
      </w:r>
    </w:p>
    <w:p w14:paraId="7650BB9C" w14:textId="77777777" w:rsidR="00F10E90" w:rsidRPr="009C6E7C" w:rsidRDefault="00F10E90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</w:p>
    <w:p w14:paraId="3C37BA0A" w14:textId="005A6CA1" w:rsidR="000D7C85" w:rsidRPr="009C6E7C" w:rsidRDefault="00164948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  <w:r w:rsidRPr="009C6E7C">
        <w:rPr>
          <w:rFonts w:ascii="Nunito Sans" w:hAnsi="Nunito Sans"/>
          <w:sz w:val="20"/>
          <w:u w:val="single"/>
        </w:rPr>
        <w:t>3</w:t>
      </w:r>
      <w:r w:rsidR="00F10E90" w:rsidRPr="009C6E7C">
        <w:rPr>
          <w:rFonts w:ascii="Nunito Sans" w:hAnsi="Nunito Sans"/>
          <w:sz w:val="20"/>
          <w:u w:val="single"/>
        </w:rPr>
        <w:t xml:space="preserve">. </w:t>
      </w:r>
      <w:r w:rsidR="000D7C85" w:rsidRPr="009C6E7C">
        <w:rPr>
          <w:rFonts w:ascii="Nunito Sans" w:hAnsi="Nunito Sans"/>
          <w:sz w:val="20"/>
          <w:u w:val="single"/>
        </w:rPr>
        <w:t>Publicité</w:t>
      </w:r>
    </w:p>
    <w:p w14:paraId="22D3BFC0" w14:textId="4E3DF04B" w:rsidR="000D7C85" w:rsidRPr="009C6E7C" w:rsidRDefault="000D7C85" w:rsidP="00770B67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59783C0D" w14:textId="25D3FE59" w:rsidR="00770B67" w:rsidRPr="009C6E7C" w:rsidRDefault="00770B67" w:rsidP="00770B67">
      <w:pPr>
        <w:pStyle w:val="article-paragraph"/>
        <w:shd w:val="clear" w:color="auto" w:fill="FFFFFF"/>
        <w:spacing w:before="0" w:beforeAutospacing="0" w:after="48" w:afterAutospacing="0" w:line="360" w:lineRule="atLeast"/>
        <w:jc w:val="both"/>
        <w:rPr>
          <w:rFonts w:ascii="Nunito Sans" w:hAnsi="Nunito Sans"/>
          <w:sz w:val="20"/>
          <w:szCs w:val="20"/>
          <w:shd w:val="clear" w:color="auto" w:fill="FFFFFF"/>
        </w:rPr>
      </w:pPr>
      <w:r w:rsidRPr="009C6E7C">
        <w:rPr>
          <w:rFonts w:ascii="Nunito Sans" w:hAnsi="Nunito Sans"/>
          <w:sz w:val="20"/>
          <w:szCs w:val="20"/>
          <w:shd w:val="clear" w:color="auto" w:fill="FFFFFF"/>
        </w:rPr>
        <w:t xml:space="preserve">La fabrique d’église doit organiser une publicité adéquate de la mise en location de ses biens en publiant un avis de mise en location via divers </w:t>
      </w:r>
      <w:r w:rsidRPr="009C6E7C">
        <w:rPr>
          <w:rFonts w:ascii="Nunito Sans" w:hAnsi="Nunito Sans"/>
          <w:b/>
          <w:bCs/>
          <w:sz w:val="20"/>
          <w:szCs w:val="20"/>
          <w:shd w:val="clear" w:color="auto" w:fill="FFFFFF"/>
        </w:rPr>
        <w:t>canaux de diffusion</w:t>
      </w:r>
      <w:r w:rsidRPr="009C6E7C">
        <w:rPr>
          <w:rFonts w:ascii="Nunito Sans" w:hAnsi="Nunito Sans"/>
          <w:sz w:val="20"/>
          <w:szCs w:val="20"/>
          <w:shd w:val="clear" w:color="auto" w:fill="FFFFFF"/>
        </w:rPr>
        <w:t xml:space="preserve"> (à déterminer selon les circonstances concrètes). Pourront à cet égard convenir : l’affichage sur les biens concernés ; la publication éventuellement répétée de l’avis de mise en location dans la presse écrite ; la publication de l’avis de mise en location sur des sites internet spécialisés </w:t>
      </w:r>
      <w:r w:rsidR="003E0AF7" w:rsidRPr="009C6E7C">
        <w:rPr>
          <w:rFonts w:ascii="Nunito Sans" w:hAnsi="Nunito Sans"/>
          <w:sz w:val="20"/>
          <w:szCs w:val="20"/>
          <w:shd w:val="clear" w:color="auto" w:fill="FFFFFF"/>
        </w:rPr>
        <w:t>et/</w:t>
      </w:r>
      <w:r w:rsidRPr="009C6E7C">
        <w:rPr>
          <w:rFonts w:ascii="Nunito Sans" w:hAnsi="Nunito Sans"/>
          <w:sz w:val="20"/>
          <w:szCs w:val="20"/>
          <w:shd w:val="clear" w:color="auto" w:fill="FFFFFF"/>
        </w:rPr>
        <w:t>ou sur les réseaux sociaux</w:t>
      </w:r>
      <w:r w:rsidR="003E0AF7" w:rsidRPr="009C6E7C">
        <w:rPr>
          <w:rFonts w:ascii="Nunito Sans" w:hAnsi="Nunito Sans"/>
          <w:sz w:val="20"/>
          <w:szCs w:val="20"/>
          <w:shd w:val="clear" w:color="auto" w:fill="FFFFFF"/>
        </w:rPr>
        <w:t> ; …</w:t>
      </w:r>
    </w:p>
    <w:p w14:paraId="5BE100AF" w14:textId="77777777" w:rsidR="00770B67" w:rsidRPr="009C6E7C" w:rsidRDefault="00770B67" w:rsidP="00770B67">
      <w:pPr>
        <w:pStyle w:val="article-paragraph"/>
        <w:shd w:val="clear" w:color="auto" w:fill="FFFFFF"/>
        <w:spacing w:before="0" w:beforeAutospacing="0" w:after="48" w:afterAutospacing="0" w:line="360" w:lineRule="atLeast"/>
        <w:jc w:val="both"/>
        <w:rPr>
          <w:rFonts w:ascii="Nunito Sans" w:hAnsi="Nunito Sans"/>
          <w:sz w:val="20"/>
          <w:szCs w:val="20"/>
          <w:shd w:val="clear" w:color="auto" w:fill="FFFFFF"/>
        </w:rPr>
      </w:pPr>
    </w:p>
    <w:p w14:paraId="602EA7F9" w14:textId="114BF555" w:rsidR="00770B67" w:rsidRPr="009C6E7C" w:rsidRDefault="00770B67" w:rsidP="00770B67">
      <w:pPr>
        <w:pStyle w:val="article-paragraph"/>
        <w:shd w:val="clear" w:color="auto" w:fill="FFFFFF"/>
        <w:spacing w:before="0" w:beforeAutospacing="0" w:after="48" w:afterAutospacing="0" w:line="360" w:lineRule="atLeast"/>
        <w:jc w:val="both"/>
        <w:rPr>
          <w:rFonts w:ascii="Nunito Sans" w:hAnsi="Nunito Sans"/>
          <w:sz w:val="20"/>
          <w:szCs w:val="20"/>
        </w:rPr>
      </w:pPr>
      <w:r w:rsidRPr="009C6E7C">
        <w:rPr>
          <w:rFonts w:ascii="Nunito Sans" w:hAnsi="Nunito Sans"/>
          <w:sz w:val="20"/>
          <w:szCs w:val="20"/>
        </w:rPr>
        <w:t>L'</w:t>
      </w:r>
      <w:r w:rsidRPr="009C6E7C">
        <w:rPr>
          <w:rFonts w:ascii="Nunito Sans" w:hAnsi="Nunito Sans"/>
          <w:b/>
          <w:bCs/>
          <w:sz w:val="20"/>
          <w:szCs w:val="20"/>
        </w:rPr>
        <w:t xml:space="preserve">avis de mise en location </w:t>
      </w:r>
      <w:r w:rsidRPr="009C6E7C">
        <w:rPr>
          <w:rFonts w:ascii="Nunito Sans" w:hAnsi="Nunito Sans"/>
          <w:sz w:val="20"/>
          <w:szCs w:val="20"/>
        </w:rPr>
        <w:t>(</w:t>
      </w:r>
      <w:r w:rsidRPr="009C6E7C">
        <w:rPr>
          <w:rFonts w:ascii="Nunito Sans" w:hAnsi="Nunito Sans"/>
          <w:i/>
          <w:iCs/>
          <w:sz w:val="20"/>
          <w:szCs w:val="20"/>
        </w:rPr>
        <w:t>cf.</w:t>
      </w:r>
      <w:r w:rsidRPr="009C6E7C">
        <w:rPr>
          <w:rFonts w:ascii="Nunito Sans" w:hAnsi="Nunito Sans"/>
          <w:b/>
          <w:bCs/>
          <w:sz w:val="20"/>
          <w:szCs w:val="20"/>
        </w:rPr>
        <w:t xml:space="preserve"> modèle </w:t>
      </w:r>
      <w:r w:rsidR="00D85A3B" w:rsidRPr="009C6E7C">
        <w:rPr>
          <w:rFonts w:ascii="Nunito Sans" w:hAnsi="Nunito Sans"/>
          <w:b/>
          <w:bCs/>
          <w:sz w:val="20"/>
          <w:szCs w:val="20"/>
        </w:rPr>
        <w:t>n°</w:t>
      </w:r>
      <w:r w:rsidR="00F10E90" w:rsidRPr="009C6E7C">
        <w:rPr>
          <w:rFonts w:ascii="Nunito Sans" w:hAnsi="Nunito Sans"/>
          <w:b/>
          <w:bCs/>
          <w:sz w:val="20"/>
          <w:szCs w:val="20"/>
        </w:rPr>
        <w:t>2</w:t>
      </w:r>
      <w:r w:rsidR="00D85A3B" w:rsidRPr="009C6E7C">
        <w:rPr>
          <w:rFonts w:ascii="Nunito Sans" w:hAnsi="Nunito Sans"/>
          <w:b/>
          <w:bCs/>
          <w:sz w:val="20"/>
          <w:szCs w:val="20"/>
        </w:rPr>
        <w:t xml:space="preserve"> </w:t>
      </w:r>
      <w:r w:rsidR="00D85A3B" w:rsidRPr="009C6E7C">
        <w:rPr>
          <w:rFonts w:ascii="Nunito Sans" w:hAnsi="Nunito Sans"/>
          <w:sz w:val="20"/>
          <w:szCs w:val="20"/>
        </w:rPr>
        <w:t>ci-joint</w:t>
      </w:r>
      <w:r w:rsidRPr="009C6E7C">
        <w:rPr>
          <w:rFonts w:ascii="Nunito Sans" w:hAnsi="Nunito Sans"/>
          <w:sz w:val="20"/>
          <w:szCs w:val="20"/>
        </w:rPr>
        <w:t>)</w:t>
      </w:r>
      <w:r w:rsidRPr="009C6E7C">
        <w:rPr>
          <w:rFonts w:ascii="Nunito Sans" w:hAnsi="Nunito Sans"/>
          <w:b/>
          <w:bCs/>
          <w:sz w:val="20"/>
          <w:szCs w:val="20"/>
        </w:rPr>
        <w:t xml:space="preserve"> contient au minimum</w:t>
      </w:r>
      <w:r w:rsidRPr="009C6E7C">
        <w:rPr>
          <w:rFonts w:ascii="Nunito Sans" w:hAnsi="Nunito Sans"/>
          <w:sz w:val="20"/>
          <w:szCs w:val="20"/>
        </w:rPr>
        <w:t xml:space="preserve"> :</w:t>
      </w:r>
    </w:p>
    <w:p w14:paraId="50C43142" w14:textId="28018671" w:rsidR="00770B67" w:rsidRPr="009C6E7C" w:rsidRDefault="00770B67" w:rsidP="009C6E7C">
      <w:pPr>
        <w:pStyle w:val="article-paragraph"/>
        <w:numPr>
          <w:ilvl w:val="0"/>
          <w:numId w:val="2"/>
        </w:numPr>
        <w:shd w:val="clear" w:color="auto" w:fill="FFFFFF"/>
        <w:spacing w:before="0" w:beforeAutospacing="0" w:after="48" w:afterAutospacing="0" w:line="360" w:lineRule="atLeast"/>
        <w:jc w:val="both"/>
        <w:rPr>
          <w:rFonts w:ascii="Nunito Sans" w:hAnsi="Nunito Sans"/>
          <w:sz w:val="20"/>
          <w:szCs w:val="20"/>
        </w:rPr>
      </w:pPr>
      <w:r w:rsidRPr="009C6E7C">
        <w:rPr>
          <w:rFonts w:ascii="Nunito Sans" w:hAnsi="Nunito Sans"/>
          <w:sz w:val="20"/>
          <w:szCs w:val="20"/>
        </w:rPr>
        <w:t>la désignation cadastrale des parcelles telle que reprise sur l'extrait de la matrice cadastrale et mentionnant au minimum :</w:t>
      </w:r>
      <w:r w:rsidR="009C6E7C">
        <w:rPr>
          <w:rFonts w:ascii="Nunito Sans" w:hAnsi="Nunito Sans"/>
          <w:sz w:val="20"/>
          <w:szCs w:val="20"/>
        </w:rPr>
        <w:t xml:space="preserve"> </w:t>
      </w:r>
      <w:r w:rsidRPr="009C6E7C">
        <w:rPr>
          <w:rFonts w:ascii="Nunito Sans" w:hAnsi="Nunito Sans"/>
          <w:sz w:val="20"/>
          <w:szCs w:val="20"/>
        </w:rPr>
        <w:t>la région agricole ;</w:t>
      </w:r>
      <w:r w:rsidR="009C6E7C">
        <w:rPr>
          <w:rFonts w:ascii="Nunito Sans" w:hAnsi="Nunito Sans"/>
          <w:sz w:val="20"/>
          <w:szCs w:val="20"/>
        </w:rPr>
        <w:t xml:space="preserve"> </w:t>
      </w:r>
      <w:r w:rsidRPr="009C6E7C">
        <w:rPr>
          <w:rFonts w:ascii="Nunito Sans" w:hAnsi="Nunito Sans"/>
          <w:sz w:val="20"/>
          <w:szCs w:val="20"/>
        </w:rPr>
        <w:t>la commune ;</w:t>
      </w:r>
      <w:r w:rsidR="009C6E7C">
        <w:rPr>
          <w:rFonts w:ascii="Nunito Sans" w:hAnsi="Nunito Sans"/>
          <w:sz w:val="20"/>
          <w:szCs w:val="20"/>
        </w:rPr>
        <w:t xml:space="preserve"> </w:t>
      </w:r>
      <w:r w:rsidRPr="009C6E7C">
        <w:rPr>
          <w:rFonts w:ascii="Nunito Sans" w:hAnsi="Nunito Sans"/>
          <w:sz w:val="20"/>
          <w:szCs w:val="20"/>
        </w:rPr>
        <w:t>la division ;</w:t>
      </w:r>
      <w:r w:rsidR="009C6E7C">
        <w:rPr>
          <w:rFonts w:ascii="Nunito Sans" w:hAnsi="Nunito Sans"/>
          <w:sz w:val="20"/>
          <w:szCs w:val="20"/>
        </w:rPr>
        <w:t xml:space="preserve"> </w:t>
      </w:r>
      <w:r w:rsidRPr="009C6E7C">
        <w:rPr>
          <w:rFonts w:ascii="Nunito Sans" w:hAnsi="Nunito Sans"/>
          <w:sz w:val="20"/>
          <w:szCs w:val="20"/>
        </w:rPr>
        <w:t>la section ;</w:t>
      </w:r>
      <w:r w:rsidR="009C6E7C">
        <w:rPr>
          <w:rFonts w:ascii="Nunito Sans" w:hAnsi="Nunito Sans"/>
          <w:sz w:val="20"/>
          <w:szCs w:val="20"/>
        </w:rPr>
        <w:t xml:space="preserve"> </w:t>
      </w:r>
      <w:r w:rsidRPr="009C6E7C">
        <w:rPr>
          <w:rFonts w:ascii="Nunito Sans" w:hAnsi="Nunito Sans"/>
          <w:sz w:val="20"/>
          <w:szCs w:val="20"/>
        </w:rPr>
        <w:t>le numéro parcellaire ;</w:t>
      </w:r>
      <w:r w:rsidR="009C6E7C">
        <w:rPr>
          <w:rFonts w:ascii="Nunito Sans" w:hAnsi="Nunito Sans"/>
          <w:sz w:val="20"/>
          <w:szCs w:val="20"/>
        </w:rPr>
        <w:t xml:space="preserve"> </w:t>
      </w:r>
      <w:r w:rsidRPr="009C6E7C">
        <w:rPr>
          <w:rFonts w:ascii="Nunito Sans" w:hAnsi="Nunito Sans"/>
          <w:sz w:val="20"/>
          <w:szCs w:val="20"/>
        </w:rPr>
        <w:t>la contenance</w:t>
      </w:r>
      <w:r w:rsidR="00031C58">
        <w:rPr>
          <w:rFonts w:ascii="Nunito Sans" w:hAnsi="Nunito Sans"/>
          <w:sz w:val="20"/>
          <w:szCs w:val="20"/>
        </w:rPr>
        <w:t> ;</w:t>
      </w:r>
      <w:r w:rsidRPr="009C6E7C">
        <w:rPr>
          <w:rFonts w:ascii="Nunito Sans" w:hAnsi="Nunito Sans"/>
          <w:sz w:val="20"/>
          <w:szCs w:val="20"/>
        </w:rPr>
        <w:t xml:space="preserve"> s'il est repris le nom de la rue ou le lieu-dit ;</w:t>
      </w:r>
    </w:p>
    <w:p w14:paraId="64BE8184" w14:textId="0D05A69C" w:rsidR="00770B67" w:rsidRPr="009C6E7C" w:rsidRDefault="00770B67" w:rsidP="00770B67">
      <w:pPr>
        <w:pStyle w:val="article-paragraph"/>
        <w:numPr>
          <w:ilvl w:val="0"/>
          <w:numId w:val="2"/>
        </w:numPr>
        <w:shd w:val="clear" w:color="auto" w:fill="FFFFFF"/>
        <w:spacing w:before="0" w:beforeAutospacing="0" w:after="48" w:afterAutospacing="0" w:line="360" w:lineRule="atLeast"/>
        <w:jc w:val="both"/>
        <w:rPr>
          <w:rFonts w:ascii="Nunito Sans" w:hAnsi="Nunito Sans"/>
          <w:sz w:val="20"/>
          <w:szCs w:val="20"/>
        </w:rPr>
      </w:pPr>
      <w:r w:rsidRPr="009C6E7C">
        <w:rPr>
          <w:rFonts w:ascii="Nunito Sans" w:hAnsi="Nunito Sans"/>
          <w:sz w:val="20"/>
          <w:szCs w:val="20"/>
        </w:rPr>
        <w:t>l'identité de la fabrique d’église ;</w:t>
      </w:r>
    </w:p>
    <w:p w14:paraId="4DC8A681" w14:textId="080A8C1C" w:rsidR="00770B67" w:rsidRPr="009C6E7C" w:rsidRDefault="00770B67" w:rsidP="00770B67">
      <w:pPr>
        <w:pStyle w:val="article-paragraph"/>
        <w:numPr>
          <w:ilvl w:val="0"/>
          <w:numId w:val="2"/>
        </w:numPr>
        <w:shd w:val="clear" w:color="auto" w:fill="FFFFFF"/>
        <w:spacing w:before="0" w:beforeAutospacing="0" w:after="48" w:afterAutospacing="0" w:line="360" w:lineRule="atLeast"/>
        <w:jc w:val="both"/>
        <w:rPr>
          <w:rFonts w:ascii="Nunito Sans" w:hAnsi="Nunito Sans"/>
          <w:sz w:val="20"/>
          <w:szCs w:val="20"/>
        </w:rPr>
      </w:pPr>
      <w:r w:rsidRPr="009C6E7C">
        <w:rPr>
          <w:rFonts w:ascii="Nunito Sans" w:hAnsi="Nunito Sans"/>
          <w:sz w:val="20"/>
          <w:szCs w:val="20"/>
        </w:rPr>
        <w:t>la référence au cahier des charges applicable à la procédure de mise sous bail à ferme  et les modalités de consultation et d'obtention d'un exemplaire de celui-ci ;</w:t>
      </w:r>
    </w:p>
    <w:p w14:paraId="12715D48" w14:textId="2CD532C4" w:rsidR="00770B67" w:rsidRPr="009C6E7C" w:rsidRDefault="00770B67" w:rsidP="00770B67">
      <w:pPr>
        <w:pStyle w:val="article-paragraph"/>
        <w:numPr>
          <w:ilvl w:val="0"/>
          <w:numId w:val="2"/>
        </w:numPr>
        <w:shd w:val="clear" w:color="auto" w:fill="FFFFFF"/>
        <w:spacing w:before="0" w:beforeAutospacing="0" w:after="48" w:afterAutospacing="0" w:line="360" w:lineRule="atLeast"/>
        <w:jc w:val="both"/>
        <w:rPr>
          <w:rFonts w:ascii="Nunito Sans" w:hAnsi="Nunito Sans"/>
          <w:sz w:val="20"/>
          <w:szCs w:val="20"/>
        </w:rPr>
      </w:pPr>
      <w:r w:rsidRPr="009C6E7C">
        <w:rPr>
          <w:rFonts w:ascii="Nunito Sans" w:hAnsi="Nunito Sans"/>
          <w:sz w:val="20"/>
          <w:szCs w:val="20"/>
        </w:rPr>
        <w:t>les modalités de remise des soumissions en ce compris la date et l'heure limites auxquelles ces dernières sont réceptionnées par la fabrique ;</w:t>
      </w:r>
    </w:p>
    <w:p w14:paraId="01F720FB" w14:textId="1A8E85DD" w:rsidR="00770B67" w:rsidRPr="009C6E7C" w:rsidRDefault="00770B67" w:rsidP="00770B67">
      <w:pPr>
        <w:pStyle w:val="article-paragraph"/>
        <w:numPr>
          <w:ilvl w:val="0"/>
          <w:numId w:val="2"/>
        </w:numPr>
        <w:shd w:val="clear" w:color="auto" w:fill="FFFFFF"/>
        <w:spacing w:before="0" w:beforeAutospacing="0" w:after="48" w:afterAutospacing="0" w:line="360" w:lineRule="atLeast"/>
        <w:jc w:val="both"/>
        <w:rPr>
          <w:rFonts w:ascii="Nunito Sans" w:hAnsi="Nunito Sans"/>
          <w:sz w:val="20"/>
          <w:szCs w:val="20"/>
        </w:rPr>
      </w:pPr>
      <w:r w:rsidRPr="009C6E7C">
        <w:rPr>
          <w:rFonts w:ascii="Nunito Sans" w:hAnsi="Nunito Sans"/>
          <w:sz w:val="20"/>
          <w:szCs w:val="20"/>
        </w:rPr>
        <w:t>le type de bail proposé par la fabrique.</w:t>
      </w:r>
    </w:p>
    <w:p w14:paraId="51B89BCD" w14:textId="77777777" w:rsidR="00770B67" w:rsidRPr="009C6E7C" w:rsidRDefault="00770B67" w:rsidP="00770B67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710A580C" w14:textId="77777777" w:rsidR="009C6E7C" w:rsidRDefault="009C6E7C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</w:p>
    <w:p w14:paraId="40A4164D" w14:textId="5D390F3C" w:rsidR="000D7C85" w:rsidRPr="009C6E7C" w:rsidRDefault="009C6E7C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  <w:r>
        <w:rPr>
          <w:rFonts w:ascii="Nunito Sans" w:hAnsi="Nunito Sans"/>
          <w:sz w:val="20"/>
          <w:u w:val="single"/>
        </w:rPr>
        <w:t>4</w:t>
      </w:r>
      <w:r w:rsidR="000D7C85" w:rsidRPr="009C6E7C">
        <w:rPr>
          <w:rFonts w:ascii="Nunito Sans" w:hAnsi="Nunito Sans"/>
          <w:sz w:val="20"/>
          <w:u w:val="single"/>
        </w:rPr>
        <w:t>. Ouverture des soumissions</w:t>
      </w:r>
    </w:p>
    <w:p w14:paraId="4168BA06" w14:textId="77777777" w:rsidR="000D7C85" w:rsidRPr="009C6E7C" w:rsidRDefault="000D7C85" w:rsidP="00770B67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74AADDCE" w14:textId="08662491" w:rsidR="00EE6DC1" w:rsidRPr="009C6E7C" w:rsidRDefault="00EE6DC1" w:rsidP="00770B67">
      <w:p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L'ouverture et la lecture des soumissions ont lieu en </w:t>
      </w:r>
      <w:r w:rsidRPr="009C6E7C">
        <w:rPr>
          <w:rFonts w:ascii="Nunito Sans" w:hAnsi="Nunito Sans"/>
          <w:b/>
          <w:bCs/>
          <w:sz w:val="20"/>
        </w:rPr>
        <w:t>séance publique</w:t>
      </w:r>
      <w:r w:rsidR="00D85A3B" w:rsidRPr="009C6E7C">
        <w:rPr>
          <w:rFonts w:ascii="Nunito Sans" w:hAnsi="Nunito Sans"/>
          <w:sz w:val="20"/>
        </w:rPr>
        <w:t xml:space="preserve">. Un </w:t>
      </w:r>
      <w:r w:rsidR="00D85A3B" w:rsidRPr="009C6E7C">
        <w:rPr>
          <w:rFonts w:ascii="Nunito Sans" w:hAnsi="Nunito Sans"/>
          <w:b/>
          <w:bCs/>
          <w:sz w:val="20"/>
        </w:rPr>
        <w:t>rapport</w:t>
      </w:r>
      <w:r w:rsidR="00D85A3B" w:rsidRPr="009C6E7C">
        <w:rPr>
          <w:rFonts w:ascii="Nunito Sans" w:hAnsi="Nunito Sans"/>
          <w:sz w:val="20"/>
        </w:rPr>
        <w:t xml:space="preserve"> d’ouverture des soumissions est établi à cette occasion (</w:t>
      </w:r>
      <w:r w:rsidR="00D85A3B" w:rsidRPr="009C6E7C">
        <w:rPr>
          <w:rFonts w:ascii="Nunito Sans" w:hAnsi="Nunito Sans"/>
          <w:i/>
          <w:iCs/>
          <w:sz w:val="20"/>
        </w:rPr>
        <w:t>cf.</w:t>
      </w:r>
      <w:r w:rsidR="00D85A3B" w:rsidRPr="009C6E7C">
        <w:rPr>
          <w:rFonts w:ascii="Nunito Sans" w:hAnsi="Nunito Sans"/>
          <w:b/>
          <w:bCs/>
          <w:sz w:val="20"/>
        </w:rPr>
        <w:t xml:space="preserve"> modèle n°3 </w:t>
      </w:r>
      <w:r w:rsidR="00D85A3B" w:rsidRPr="009C6E7C">
        <w:rPr>
          <w:rFonts w:ascii="Nunito Sans" w:hAnsi="Nunito Sans"/>
          <w:sz w:val="20"/>
        </w:rPr>
        <w:t>ci-joint).</w:t>
      </w:r>
    </w:p>
    <w:p w14:paraId="67B06118" w14:textId="77777777" w:rsidR="00197FB3" w:rsidRPr="009C6E7C" w:rsidRDefault="00197FB3" w:rsidP="00770B67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6DE446CB" w14:textId="4D906B50" w:rsidR="000D7C85" w:rsidRPr="009C6E7C" w:rsidRDefault="000D7C85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  <w:r w:rsidRPr="009C6E7C">
        <w:rPr>
          <w:rFonts w:ascii="Nunito Sans" w:hAnsi="Nunito Sans"/>
          <w:sz w:val="20"/>
          <w:u w:val="single"/>
        </w:rPr>
        <w:t>3. Analyse des soumissions</w:t>
      </w:r>
    </w:p>
    <w:p w14:paraId="37F3A431" w14:textId="77777777" w:rsidR="000D7C85" w:rsidRPr="009C6E7C" w:rsidRDefault="000D7C85" w:rsidP="00770B67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65C9978A" w14:textId="5F02B949" w:rsidR="009430D8" w:rsidRPr="009C6E7C" w:rsidRDefault="00294073" w:rsidP="00770B67">
      <w:p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i/>
          <w:iCs/>
          <w:sz w:val="20"/>
        </w:rPr>
        <w:t>Cf.</w:t>
      </w:r>
      <w:r w:rsidRPr="009C6E7C">
        <w:rPr>
          <w:rFonts w:ascii="Nunito Sans" w:hAnsi="Nunito Sans"/>
          <w:sz w:val="20"/>
        </w:rPr>
        <w:t xml:space="preserve"> </w:t>
      </w:r>
      <w:r w:rsidRPr="009C6E7C">
        <w:rPr>
          <w:rFonts w:ascii="Nunito Sans" w:hAnsi="Nunito Sans"/>
          <w:b/>
          <w:bCs/>
          <w:sz w:val="20"/>
        </w:rPr>
        <w:t>modèle n°4</w:t>
      </w:r>
      <w:r w:rsidRPr="009C6E7C">
        <w:rPr>
          <w:rFonts w:ascii="Nunito Sans" w:hAnsi="Nunito Sans"/>
          <w:sz w:val="20"/>
        </w:rPr>
        <w:t xml:space="preserve"> ci-joint.</w:t>
      </w:r>
    </w:p>
    <w:p w14:paraId="12B62ACC" w14:textId="77777777" w:rsidR="009430D8" w:rsidRPr="009C6E7C" w:rsidRDefault="009430D8" w:rsidP="00770B67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72C1168C" w14:textId="77777777" w:rsidR="00031C58" w:rsidRDefault="00031C58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</w:p>
    <w:p w14:paraId="7234111A" w14:textId="6E2DEBEF" w:rsidR="000D7C85" w:rsidRPr="009C6E7C" w:rsidRDefault="000D7C85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  <w:r w:rsidRPr="009C6E7C">
        <w:rPr>
          <w:rFonts w:ascii="Nunito Sans" w:hAnsi="Nunito Sans"/>
          <w:sz w:val="20"/>
          <w:u w:val="single"/>
        </w:rPr>
        <w:lastRenderedPageBreak/>
        <w:t>4. Attribution</w:t>
      </w:r>
    </w:p>
    <w:p w14:paraId="385CCE07" w14:textId="77777777" w:rsidR="000D7C85" w:rsidRPr="009C6E7C" w:rsidRDefault="000D7C85" w:rsidP="00770B67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236A183A" w14:textId="12DFC9E6" w:rsidR="004F7403" w:rsidRPr="009C6E7C" w:rsidRDefault="004F7403" w:rsidP="00770B67">
      <w:p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i/>
          <w:iCs/>
          <w:sz w:val="20"/>
        </w:rPr>
        <w:t>Cf.</w:t>
      </w:r>
      <w:r w:rsidRPr="009C6E7C">
        <w:rPr>
          <w:rFonts w:ascii="Nunito Sans" w:hAnsi="Nunito Sans"/>
          <w:sz w:val="20"/>
        </w:rPr>
        <w:t xml:space="preserve"> </w:t>
      </w:r>
      <w:r w:rsidRPr="009C6E7C">
        <w:rPr>
          <w:rFonts w:ascii="Nunito Sans" w:hAnsi="Nunito Sans"/>
          <w:b/>
          <w:bCs/>
          <w:sz w:val="20"/>
        </w:rPr>
        <w:t>modèle n°5</w:t>
      </w:r>
      <w:r w:rsidRPr="009C6E7C">
        <w:rPr>
          <w:rFonts w:ascii="Nunito Sans" w:hAnsi="Nunito Sans"/>
          <w:sz w:val="20"/>
        </w:rPr>
        <w:t xml:space="preserve"> ci-joint.</w:t>
      </w:r>
    </w:p>
    <w:p w14:paraId="2A0E89A9" w14:textId="77777777" w:rsidR="004F7403" w:rsidRPr="009C6E7C" w:rsidRDefault="004F7403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</w:p>
    <w:p w14:paraId="174FA239" w14:textId="2C29F730" w:rsidR="000D7C85" w:rsidRPr="009C6E7C" w:rsidRDefault="000D7C85" w:rsidP="00770B67">
      <w:pPr>
        <w:shd w:val="clear" w:color="auto" w:fill="FFFFFF"/>
        <w:jc w:val="both"/>
        <w:rPr>
          <w:rFonts w:ascii="Nunito Sans" w:hAnsi="Nunito Sans"/>
          <w:sz w:val="20"/>
          <w:u w:val="single"/>
        </w:rPr>
      </w:pPr>
      <w:r w:rsidRPr="009C6E7C">
        <w:rPr>
          <w:rFonts w:ascii="Nunito Sans" w:hAnsi="Nunito Sans"/>
          <w:sz w:val="20"/>
          <w:u w:val="single"/>
        </w:rPr>
        <w:t xml:space="preserve">5. </w:t>
      </w:r>
      <w:r w:rsidR="005B29A6" w:rsidRPr="009C6E7C">
        <w:rPr>
          <w:rFonts w:ascii="Nunito Sans" w:hAnsi="Nunito Sans"/>
          <w:sz w:val="20"/>
          <w:u w:val="single"/>
        </w:rPr>
        <w:t>Autorité de t</w:t>
      </w:r>
      <w:r w:rsidRPr="009C6E7C">
        <w:rPr>
          <w:rFonts w:ascii="Nunito Sans" w:hAnsi="Nunito Sans"/>
          <w:sz w:val="20"/>
          <w:u w:val="single"/>
        </w:rPr>
        <w:t>utelle</w:t>
      </w:r>
    </w:p>
    <w:p w14:paraId="27D1B0BC" w14:textId="77777777" w:rsidR="000D7C85" w:rsidRPr="009C6E7C" w:rsidRDefault="000D7C85" w:rsidP="00770B67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53EB5DA7" w14:textId="60FCC766" w:rsidR="000734D1" w:rsidRPr="009C6E7C" w:rsidRDefault="000D7C85" w:rsidP="001A2B25">
      <w:p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- </w:t>
      </w:r>
      <w:r w:rsidRPr="009C6E7C">
        <w:rPr>
          <w:rFonts w:ascii="Nunito Sans" w:hAnsi="Nunito Sans"/>
          <w:b/>
          <w:bCs/>
          <w:sz w:val="20"/>
        </w:rPr>
        <w:t>Si la première période du bail n'excède pas 9 années et si le total des fermages (fermage annuel x nombre d'années de la première période) ne dépasse pas 10 000 euros</w:t>
      </w:r>
      <w:r w:rsidR="000734D1" w:rsidRPr="009C6E7C">
        <w:rPr>
          <w:rFonts w:ascii="Nunito Sans" w:hAnsi="Nunito Sans"/>
          <w:sz w:val="20"/>
        </w:rPr>
        <w:t> </w:t>
      </w:r>
    </w:p>
    <w:p w14:paraId="5FCE08D1" w14:textId="77777777" w:rsidR="00806AD5" w:rsidRPr="009C6E7C" w:rsidRDefault="00806AD5" w:rsidP="001A2B25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4F45BF28" w14:textId="7BB6CBD0" w:rsidR="00806AD5" w:rsidRPr="009C6E7C" w:rsidRDefault="00806AD5" w:rsidP="00806AD5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Transmission par la fabrique d’église à Monseigneur l’Evêque (rue de l’Evêché, 1 à 5000 NAMUR) du dossier complet (cahier de charges, </w:t>
      </w:r>
      <w:r w:rsidR="00ED335A" w:rsidRPr="009C6E7C">
        <w:rPr>
          <w:rFonts w:ascii="Nunito Sans" w:hAnsi="Nunito Sans"/>
          <w:sz w:val="20"/>
        </w:rPr>
        <w:t>rapport d’ouverture des soumissions</w:t>
      </w:r>
      <w:r w:rsidRPr="009C6E7C">
        <w:rPr>
          <w:rFonts w:ascii="Nunito Sans" w:hAnsi="Nunito Sans"/>
          <w:sz w:val="20"/>
        </w:rPr>
        <w:t xml:space="preserve">, copies des soumissions, </w:t>
      </w:r>
      <w:r w:rsidR="00BE0F33" w:rsidRPr="009C6E7C">
        <w:rPr>
          <w:rFonts w:ascii="Nunito Sans" w:hAnsi="Nunito Sans"/>
          <w:sz w:val="20"/>
        </w:rPr>
        <w:t xml:space="preserve">procès-verbal </w:t>
      </w:r>
      <w:r w:rsidR="00BE06C9" w:rsidRPr="009C6E7C">
        <w:rPr>
          <w:rFonts w:ascii="Nunito Sans" w:hAnsi="Nunito Sans"/>
          <w:sz w:val="20"/>
        </w:rPr>
        <w:t xml:space="preserve">d’analyse des soumissions, </w:t>
      </w:r>
      <w:r w:rsidRPr="009C6E7C">
        <w:rPr>
          <w:rFonts w:ascii="Nunito Sans" w:hAnsi="Nunito Sans"/>
          <w:sz w:val="20"/>
        </w:rPr>
        <w:t>procès-verbal de l'a</w:t>
      </w:r>
      <w:r w:rsidR="004B0E20" w:rsidRPr="009C6E7C">
        <w:rPr>
          <w:rFonts w:ascii="Nunito Sans" w:hAnsi="Nunito Sans"/>
          <w:sz w:val="20"/>
        </w:rPr>
        <w:t>ttribution</w:t>
      </w:r>
      <w:r w:rsidRPr="009C6E7C">
        <w:rPr>
          <w:rFonts w:ascii="Nunito Sans" w:hAnsi="Nunito Sans"/>
          <w:sz w:val="20"/>
        </w:rPr>
        <w:t>, projet de bail). L’acte peut être passé après approbation épiscopale.</w:t>
      </w:r>
    </w:p>
    <w:p w14:paraId="243B3382" w14:textId="77777777" w:rsidR="000734D1" w:rsidRPr="009C6E7C" w:rsidRDefault="000734D1" w:rsidP="001A2B25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261DE3FA" w14:textId="77777777" w:rsidR="000D7C85" w:rsidRPr="009C6E7C" w:rsidRDefault="000D7C85" w:rsidP="00770B67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63BFC137" w14:textId="5C7A8186" w:rsidR="000D7C85" w:rsidRPr="009C6E7C" w:rsidRDefault="000D7C85" w:rsidP="00A06595">
      <w:p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- </w:t>
      </w:r>
      <w:r w:rsidRPr="009C6E7C">
        <w:rPr>
          <w:rFonts w:ascii="Nunito Sans" w:hAnsi="Nunito Sans"/>
          <w:b/>
          <w:bCs/>
          <w:sz w:val="20"/>
        </w:rPr>
        <w:t>Si la première période du bail excède 9 années ou si le total des fermages dépasse 10 000 euros</w:t>
      </w:r>
      <w:r w:rsidRPr="009C6E7C">
        <w:rPr>
          <w:rFonts w:ascii="Nunito Sans" w:hAnsi="Nunito Sans"/>
          <w:sz w:val="20"/>
        </w:rPr>
        <w:t xml:space="preserve"> </w:t>
      </w:r>
    </w:p>
    <w:p w14:paraId="04744969" w14:textId="77777777" w:rsidR="00A06595" w:rsidRPr="009C6E7C" w:rsidRDefault="00A06595" w:rsidP="00770B67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472381BA" w14:textId="77777777" w:rsidR="00F462A1" w:rsidRPr="009C6E7C" w:rsidRDefault="000734D1" w:rsidP="00F462A1">
      <w:pPr>
        <w:pStyle w:val="Paragraphedeliste"/>
        <w:numPr>
          <w:ilvl w:val="0"/>
          <w:numId w:val="4"/>
        </w:num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Transmission par la fabrique d’église à Monseigneur l’Evêque </w:t>
      </w:r>
      <w:r w:rsidRPr="009C6E7C">
        <w:rPr>
          <w:rFonts w:ascii="Nunito Sans" w:hAnsi="Nunito Sans"/>
          <w:b/>
          <w:bCs/>
          <w:sz w:val="20"/>
          <w:u w:val="single"/>
        </w:rPr>
        <w:t>et</w:t>
      </w:r>
      <w:r w:rsidRPr="009C6E7C">
        <w:rPr>
          <w:rFonts w:ascii="Nunito Sans" w:hAnsi="Nunito Sans"/>
          <w:sz w:val="20"/>
        </w:rPr>
        <w:t xml:space="preserve"> au Gouverneur de la Province du dossier complet dans les 15 jours de la délibération de la fabrique d’église. </w:t>
      </w:r>
    </w:p>
    <w:p w14:paraId="628273FE" w14:textId="77777777" w:rsidR="00416233" w:rsidRPr="009C6E7C" w:rsidRDefault="00416233" w:rsidP="00416233">
      <w:pPr>
        <w:pStyle w:val="Paragraphedeliste"/>
        <w:shd w:val="clear" w:color="auto" w:fill="FFFFFF"/>
        <w:jc w:val="both"/>
        <w:rPr>
          <w:rFonts w:ascii="Nunito Sans" w:hAnsi="Nunito Sans"/>
          <w:sz w:val="20"/>
        </w:rPr>
      </w:pPr>
    </w:p>
    <w:p w14:paraId="46F9C5F6" w14:textId="77777777" w:rsidR="00EF12AC" w:rsidRPr="009C6E7C" w:rsidRDefault="000734D1" w:rsidP="00F462A1">
      <w:pPr>
        <w:pStyle w:val="Paragraphedeliste"/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Gouverneur de la Province </w:t>
      </w:r>
    </w:p>
    <w:p w14:paraId="4BDC3967" w14:textId="77777777" w:rsidR="00EF12AC" w:rsidRPr="009C6E7C" w:rsidRDefault="000734D1" w:rsidP="00EF12AC">
      <w:pPr>
        <w:pStyle w:val="Paragraphedeliste"/>
        <w:numPr>
          <w:ilvl w:val="0"/>
          <w:numId w:val="7"/>
        </w:num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Service extérieur du SPW – DGO 5, Direction de Namur : </w:t>
      </w:r>
    </w:p>
    <w:p w14:paraId="42E254BA" w14:textId="7FD93BE8" w:rsidR="00EF12AC" w:rsidRPr="009C6E7C" w:rsidRDefault="000734D1" w:rsidP="00EF12AC">
      <w:pPr>
        <w:pStyle w:val="Paragraphedeliste"/>
        <w:shd w:val="clear" w:color="auto" w:fill="FFFFFF"/>
        <w:ind w:left="1776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Monsieur Thibaut MATERNE, Place Falmagne, 1 à 5000 NAMUR </w:t>
      </w:r>
    </w:p>
    <w:p w14:paraId="54FFF256" w14:textId="77777777" w:rsidR="00EF12AC" w:rsidRPr="009C6E7C" w:rsidRDefault="000734D1" w:rsidP="00EF12AC">
      <w:pPr>
        <w:pStyle w:val="Paragraphedeliste"/>
        <w:numPr>
          <w:ilvl w:val="0"/>
          <w:numId w:val="7"/>
        </w:num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Service extérieur du SPW – DGO5 , Direction d’Arlon : </w:t>
      </w:r>
    </w:p>
    <w:p w14:paraId="5C03149E" w14:textId="5A9303A7" w:rsidR="00F462A1" w:rsidRPr="009C6E7C" w:rsidRDefault="000734D1" w:rsidP="00EF12AC">
      <w:pPr>
        <w:pStyle w:val="Paragraphedeliste"/>
        <w:shd w:val="clear" w:color="auto" w:fill="FFFFFF"/>
        <w:ind w:left="1776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Monsieur Yves-Marie FRANCOIS, Place Didier, 45 à 6700 ARLON </w:t>
      </w:r>
    </w:p>
    <w:p w14:paraId="078C517E" w14:textId="77777777" w:rsidR="00EF12AC" w:rsidRPr="009C6E7C" w:rsidRDefault="00EF12AC" w:rsidP="00EF12AC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7152D3B2" w14:textId="77777777" w:rsidR="00F462A1" w:rsidRPr="009C6E7C" w:rsidRDefault="000734D1" w:rsidP="00F462A1">
      <w:pPr>
        <w:pStyle w:val="Paragraphedeliste"/>
        <w:numPr>
          <w:ilvl w:val="0"/>
          <w:numId w:val="4"/>
        </w:num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Démarrage du délai de l’autorité de tutelle (Gouverneur de la Province) : 30 jours + 15 jours (délai de rigueur) </w:t>
      </w:r>
    </w:p>
    <w:p w14:paraId="28E1EBCF" w14:textId="77777777" w:rsidR="00386938" w:rsidRPr="009C6E7C" w:rsidRDefault="00386938" w:rsidP="00386938">
      <w:pPr>
        <w:pStyle w:val="Paragraphedeliste"/>
        <w:shd w:val="clear" w:color="auto" w:fill="FFFFFF"/>
        <w:jc w:val="both"/>
        <w:rPr>
          <w:rFonts w:ascii="Nunito Sans" w:hAnsi="Nunito Sans"/>
          <w:sz w:val="20"/>
        </w:rPr>
      </w:pPr>
    </w:p>
    <w:p w14:paraId="1E62DC1F" w14:textId="77777777" w:rsidR="00F462A1" w:rsidRPr="009C6E7C" w:rsidRDefault="000734D1" w:rsidP="00F462A1">
      <w:pPr>
        <w:pStyle w:val="Paragraphedeliste"/>
        <w:numPr>
          <w:ilvl w:val="0"/>
          <w:numId w:val="4"/>
        </w:num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Envoi par le Gouverneur d’un accusé réception (indication de la date d’expiration du délai si dossier complet ou à défaut des pièces manquantes) </w:t>
      </w:r>
    </w:p>
    <w:p w14:paraId="338353A1" w14:textId="77777777" w:rsidR="00386938" w:rsidRPr="009C6E7C" w:rsidRDefault="00386938" w:rsidP="00386938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4D2D188B" w14:textId="77777777" w:rsidR="00B45671" w:rsidRPr="009C6E7C" w:rsidRDefault="000734D1" w:rsidP="00B45671">
      <w:pPr>
        <w:pStyle w:val="Paragraphedeliste"/>
        <w:numPr>
          <w:ilvl w:val="0"/>
          <w:numId w:val="4"/>
        </w:num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Notification : </w:t>
      </w:r>
    </w:p>
    <w:p w14:paraId="78DF6212" w14:textId="77777777" w:rsidR="00B45671" w:rsidRPr="009C6E7C" w:rsidRDefault="000734D1" w:rsidP="00B45671">
      <w:pPr>
        <w:pStyle w:val="Paragraphedeliste"/>
        <w:numPr>
          <w:ilvl w:val="1"/>
          <w:numId w:val="4"/>
        </w:num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Soit complètement exécutoire, soit remarques pour l’avenir, soit annulation </w:t>
      </w:r>
    </w:p>
    <w:p w14:paraId="01C553B6" w14:textId="04241FAA" w:rsidR="00F462A1" w:rsidRPr="009C6E7C" w:rsidRDefault="000734D1" w:rsidP="00B45671">
      <w:pPr>
        <w:pStyle w:val="Paragraphedeliste"/>
        <w:numPr>
          <w:ilvl w:val="1"/>
          <w:numId w:val="4"/>
        </w:num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à la fabrique d’église et à Monseigneur l’Evêque </w:t>
      </w:r>
    </w:p>
    <w:p w14:paraId="00C2DDBF" w14:textId="77777777" w:rsidR="00386938" w:rsidRPr="009C6E7C" w:rsidRDefault="00386938" w:rsidP="00386938">
      <w:pPr>
        <w:shd w:val="clear" w:color="auto" w:fill="FFFFFF"/>
        <w:ind w:left="1080"/>
        <w:jc w:val="both"/>
        <w:rPr>
          <w:rFonts w:ascii="Nunito Sans" w:hAnsi="Nunito Sans"/>
          <w:sz w:val="20"/>
        </w:rPr>
      </w:pPr>
    </w:p>
    <w:p w14:paraId="1EB3F0BF" w14:textId="77777777" w:rsidR="00B45671" w:rsidRPr="009C6E7C" w:rsidRDefault="000734D1" w:rsidP="00F462A1">
      <w:pPr>
        <w:pStyle w:val="Paragraphedeliste"/>
        <w:numPr>
          <w:ilvl w:val="0"/>
          <w:numId w:val="4"/>
        </w:num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Recours possible devant le Conseil d’Etat </w:t>
      </w:r>
    </w:p>
    <w:p w14:paraId="5E6A063B" w14:textId="77777777" w:rsidR="005B29A6" w:rsidRPr="009C6E7C" w:rsidRDefault="005B29A6" w:rsidP="005B29A6">
      <w:pPr>
        <w:shd w:val="clear" w:color="auto" w:fill="FFFFFF"/>
        <w:jc w:val="both"/>
        <w:rPr>
          <w:rFonts w:ascii="Nunito Sans" w:hAnsi="Nunito Sans"/>
          <w:sz w:val="20"/>
        </w:rPr>
      </w:pPr>
    </w:p>
    <w:p w14:paraId="0CEB2698" w14:textId="77777777" w:rsidR="005B29A6" w:rsidRPr="009C6E7C" w:rsidRDefault="000734D1" w:rsidP="005B29A6">
      <w:pPr>
        <w:shd w:val="clear" w:color="auto" w:fill="FFFFFF"/>
        <w:ind w:left="360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Remarques : </w:t>
      </w:r>
    </w:p>
    <w:p w14:paraId="123E7B96" w14:textId="77777777" w:rsidR="005B29A6" w:rsidRPr="009C6E7C" w:rsidRDefault="000734D1" w:rsidP="005B29A6">
      <w:pPr>
        <w:pStyle w:val="Paragraphedeliste"/>
        <w:numPr>
          <w:ilvl w:val="0"/>
          <w:numId w:val="6"/>
        </w:num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Le point de départ du délai de tutelle est la réception de l’acte et des pièces justificatives. </w:t>
      </w:r>
    </w:p>
    <w:p w14:paraId="11FE975C" w14:textId="77777777" w:rsidR="005B29A6" w:rsidRPr="009C6E7C" w:rsidRDefault="000734D1" w:rsidP="005B29A6">
      <w:pPr>
        <w:pStyle w:val="Paragraphedeliste"/>
        <w:numPr>
          <w:ilvl w:val="0"/>
          <w:numId w:val="6"/>
        </w:num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 xml:space="preserve">Le jour de la réception n’est pas inclus dans le délai. </w:t>
      </w:r>
    </w:p>
    <w:p w14:paraId="5E32C345" w14:textId="1F87E929" w:rsidR="00B96218" w:rsidRPr="009C6E7C" w:rsidRDefault="000734D1" w:rsidP="00770B67">
      <w:pPr>
        <w:pStyle w:val="Paragraphedeliste"/>
        <w:numPr>
          <w:ilvl w:val="0"/>
          <w:numId w:val="6"/>
        </w:numPr>
        <w:shd w:val="clear" w:color="auto" w:fill="FFFFFF"/>
        <w:jc w:val="both"/>
        <w:rPr>
          <w:rFonts w:ascii="Nunito Sans" w:hAnsi="Nunito Sans"/>
          <w:sz w:val="20"/>
        </w:rPr>
      </w:pPr>
      <w:r w:rsidRPr="009C6E7C">
        <w:rPr>
          <w:rFonts w:ascii="Nunito Sans" w:hAnsi="Nunito Sans"/>
          <w:sz w:val="20"/>
        </w:rPr>
        <w:t>Le jour de l’échéance est compté dans le délai. Si ce jour est un samedi, un dimanche ou un jour férié, le jour de l’échéance est reporté au jour ouvrable suivant.</w:t>
      </w:r>
    </w:p>
    <w:sectPr w:rsidR="00B96218" w:rsidRPr="009C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charset w:val="00"/>
    <w:family w:val="auto"/>
    <w:pitch w:val="default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71F6"/>
    <w:multiLevelType w:val="hybridMultilevel"/>
    <w:tmpl w:val="6A5260CA"/>
    <w:lvl w:ilvl="0" w:tplc="08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866328"/>
    <w:multiLevelType w:val="hybridMultilevel"/>
    <w:tmpl w:val="8D20AE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22188"/>
    <w:multiLevelType w:val="hybridMultilevel"/>
    <w:tmpl w:val="DD4E98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10E8F"/>
    <w:multiLevelType w:val="hybridMultilevel"/>
    <w:tmpl w:val="7CC41040"/>
    <w:lvl w:ilvl="0" w:tplc="080C000F">
      <w:start w:val="1"/>
      <w:numFmt w:val="decimal"/>
      <w:lvlText w:val="%1."/>
      <w:lvlJc w:val="left"/>
      <w:pPr>
        <w:ind w:left="780" w:hanging="360"/>
      </w:pPr>
    </w:lvl>
    <w:lvl w:ilvl="1" w:tplc="080C0019">
      <w:start w:val="1"/>
      <w:numFmt w:val="lowerLetter"/>
      <w:lvlText w:val="%2."/>
      <w:lvlJc w:val="left"/>
      <w:pPr>
        <w:ind w:left="1500" w:hanging="360"/>
      </w:pPr>
    </w:lvl>
    <w:lvl w:ilvl="2" w:tplc="080C001B" w:tentative="1">
      <w:start w:val="1"/>
      <w:numFmt w:val="lowerRoman"/>
      <w:lvlText w:val="%3."/>
      <w:lvlJc w:val="right"/>
      <w:pPr>
        <w:ind w:left="2220" w:hanging="180"/>
      </w:pPr>
    </w:lvl>
    <w:lvl w:ilvl="3" w:tplc="080C000F" w:tentative="1">
      <w:start w:val="1"/>
      <w:numFmt w:val="decimal"/>
      <w:lvlText w:val="%4."/>
      <w:lvlJc w:val="left"/>
      <w:pPr>
        <w:ind w:left="2940" w:hanging="360"/>
      </w:pPr>
    </w:lvl>
    <w:lvl w:ilvl="4" w:tplc="080C0019" w:tentative="1">
      <w:start w:val="1"/>
      <w:numFmt w:val="lowerLetter"/>
      <w:lvlText w:val="%5."/>
      <w:lvlJc w:val="left"/>
      <w:pPr>
        <w:ind w:left="3660" w:hanging="360"/>
      </w:pPr>
    </w:lvl>
    <w:lvl w:ilvl="5" w:tplc="080C001B" w:tentative="1">
      <w:start w:val="1"/>
      <w:numFmt w:val="lowerRoman"/>
      <w:lvlText w:val="%6."/>
      <w:lvlJc w:val="right"/>
      <w:pPr>
        <w:ind w:left="4380" w:hanging="180"/>
      </w:pPr>
    </w:lvl>
    <w:lvl w:ilvl="6" w:tplc="080C000F" w:tentative="1">
      <w:start w:val="1"/>
      <w:numFmt w:val="decimal"/>
      <w:lvlText w:val="%7."/>
      <w:lvlJc w:val="left"/>
      <w:pPr>
        <w:ind w:left="5100" w:hanging="360"/>
      </w:pPr>
    </w:lvl>
    <w:lvl w:ilvl="7" w:tplc="080C0019" w:tentative="1">
      <w:start w:val="1"/>
      <w:numFmt w:val="lowerLetter"/>
      <w:lvlText w:val="%8."/>
      <w:lvlJc w:val="left"/>
      <w:pPr>
        <w:ind w:left="5820" w:hanging="360"/>
      </w:pPr>
    </w:lvl>
    <w:lvl w:ilvl="8" w:tplc="08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2C75C41"/>
    <w:multiLevelType w:val="hybridMultilevel"/>
    <w:tmpl w:val="F5623398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7A7C27"/>
    <w:multiLevelType w:val="hybridMultilevel"/>
    <w:tmpl w:val="4B80E48E"/>
    <w:lvl w:ilvl="0" w:tplc="69EAD862">
      <w:numFmt w:val="bullet"/>
      <w:lvlText w:val="-"/>
      <w:lvlJc w:val="left"/>
      <w:pPr>
        <w:ind w:left="1776" w:hanging="360"/>
      </w:pPr>
      <w:rPr>
        <w:rFonts w:ascii="Times" w:eastAsia="Times" w:hAnsi="Times" w:cs="Times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930360"/>
    <w:multiLevelType w:val="hybridMultilevel"/>
    <w:tmpl w:val="CF962554"/>
    <w:lvl w:ilvl="0" w:tplc="69EAD862">
      <w:numFmt w:val="bullet"/>
      <w:lvlText w:val="-"/>
      <w:lvlJc w:val="left"/>
      <w:pPr>
        <w:ind w:left="1068" w:hanging="360"/>
      </w:pPr>
      <w:rPr>
        <w:rFonts w:ascii="Times" w:eastAsia="Times" w:hAnsi="Times" w:cs="Times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0F7006B"/>
    <w:multiLevelType w:val="hybridMultilevel"/>
    <w:tmpl w:val="5576F83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867362">
    <w:abstractNumId w:val="1"/>
  </w:num>
  <w:num w:numId="2" w16cid:durableId="447893240">
    <w:abstractNumId w:val="3"/>
  </w:num>
  <w:num w:numId="3" w16cid:durableId="2113814898">
    <w:abstractNumId w:val="7"/>
  </w:num>
  <w:num w:numId="4" w16cid:durableId="136998332">
    <w:abstractNumId w:val="2"/>
  </w:num>
  <w:num w:numId="5" w16cid:durableId="306017122">
    <w:abstractNumId w:val="4"/>
  </w:num>
  <w:num w:numId="6" w16cid:durableId="1175339500">
    <w:abstractNumId w:val="6"/>
  </w:num>
  <w:num w:numId="7" w16cid:durableId="1880971155">
    <w:abstractNumId w:val="5"/>
  </w:num>
  <w:num w:numId="8" w16cid:durableId="110272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85"/>
    <w:rsid w:val="00031C58"/>
    <w:rsid w:val="000734D1"/>
    <w:rsid w:val="00087580"/>
    <w:rsid w:val="000D3608"/>
    <w:rsid w:val="000D7C85"/>
    <w:rsid w:val="00164948"/>
    <w:rsid w:val="00197FB3"/>
    <w:rsid w:val="001A2B25"/>
    <w:rsid w:val="00257259"/>
    <w:rsid w:val="00294073"/>
    <w:rsid w:val="00386938"/>
    <w:rsid w:val="003E0AF7"/>
    <w:rsid w:val="00416233"/>
    <w:rsid w:val="004A4BCD"/>
    <w:rsid w:val="004B0E20"/>
    <w:rsid w:val="004F7403"/>
    <w:rsid w:val="005B29A6"/>
    <w:rsid w:val="00717535"/>
    <w:rsid w:val="00754248"/>
    <w:rsid w:val="00755A94"/>
    <w:rsid w:val="00770B67"/>
    <w:rsid w:val="007749BE"/>
    <w:rsid w:val="00806AD5"/>
    <w:rsid w:val="009430D8"/>
    <w:rsid w:val="00947843"/>
    <w:rsid w:val="00983114"/>
    <w:rsid w:val="009C6E7C"/>
    <w:rsid w:val="00A06595"/>
    <w:rsid w:val="00AF0066"/>
    <w:rsid w:val="00B45671"/>
    <w:rsid w:val="00B96218"/>
    <w:rsid w:val="00BE06C9"/>
    <w:rsid w:val="00BE0F33"/>
    <w:rsid w:val="00C926EC"/>
    <w:rsid w:val="00D85A3B"/>
    <w:rsid w:val="00E30793"/>
    <w:rsid w:val="00ED335A"/>
    <w:rsid w:val="00EE6DC1"/>
    <w:rsid w:val="00EF12AC"/>
    <w:rsid w:val="00F10E90"/>
    <w:rsid w:val="00F462A1"/>
    <w:rsid w:val="00F71F5B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0505"/>
  <w15:chartTrackingRefBased/>
  <w15:docId w15:val="{33E1D9AC-D051-48AC-81D6-A94E83DC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85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7C85"/>
    <w:pPr>
      <w:ind w:left="720"/>
      <w:contextualSpacing/>
    </w:pPr>
  </w:style>
  <w:style w:type="paragraph" w:customStyle="1" w:styleId="article-paragraph">
    <w:name w:val="article-paragraph"/>
    <w:basedOn w:val="Normal"/>
    <w:rsid w:val="00770B67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fr-BE" w:eastAsia="fr-BE"/>
    </w:rPr>
  </w:style>
  <w:style w:type="paragraph" w:styleId="Normalcentr">
    <w:name w:val="Block Text"/>
    <w:basedOn w:val="Normal"/>
    <w:uiPriority w:val="99"/>
    <w:semiHidden/>
    <w:unhideWhenUsed/>
    <w:rsid w:val="00717535"/>
    <w:pPr>
      <w:spacing w:after="120"/>
      <w:ind w:left="1440" w:right="1440"/>
    </w:pPr>
    <w:rPr>
      <w:rFonts w:ascii="MS Sans Serif" w:eastAsiaTheme="minorHAnsi" w:hAnsi="MS Sans Serif"/>
      <w:sz w:val="20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Van der Noot</dc:creator>
  <cp:keywords/>
  <dc:description/>
  <cp:lastModifiedBy>Olivier Van der Noot</cp:lastModifiedBy>
  <cp:revision>40</cp:revision>
  <dcterms:created xsi:type="dcterms:W3CDTF">2023-10-18T13:28:00Z</dcterms:created>
  <dcterms:modified xsi:type="dcterms:W3CDTF">2023-10-19T09:29:00Z</dcterms:modified>
</cp:coreProperties>
</file>