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CA4" w:rsidRDefault="00095CA4" w:rsidP="00BA315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LES FERMAGES, liens utiles</w:t>
      </w:r>
    </w:p>
    <w:p w:rsidR="00095CA4" w:rsidRDefault="00BA315B" w:rsidP="00BA315B">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proofErr w:type="gramStart"/>
      <w:r>
        <w:rPr>
          <w:rFonts w:ascii="Times New Roman" w:hAnsi="Times New Roman" w:cs="Times New Roman"/>
          <w:b/>
          <w:sz w:val="24"/>
          <w:szCs w:val="24"/>
        </w:rPr>
        <w:t>a</w:t>
      </w:r>
      <w:r w:rsidR="00095CA4">
        <w:rPr>
          <w:rFonts w:ascii="Times New Roman" w:hAnsi="Times New Roman" w:cs="Times New Roman"/>
          <w:b/>
          <w:sz w:val="24"/>
          <w:szCs w:val="24"/>
        </w:rPr>
        <w:t>u</w:t>
      </w:r>
      <w:proofErr w:type="gramEnd"/>
      <w:r w:rsidR="00095CA4">
        <w:rPr>
          <w:rFonts w:ascii="Times New Roman" w:hAnsi="Times New Roman" w:cs="Times New Roman"/>
          <w:b/>
          <w:sz w:val="24"/>
          <w:szCs w:val="24"/>
        </w:rPr>
        <w:t xml:space="preserve"> 8.2.2017</w:t>
      </w:r>
    </w:p>
    <w:p w:rsidR="00BA315B" w:rsidRPr="00BA315B" w:rsidRDefault="00BA315B" w:rsidP="00BA315B">
      <w:pPr>
        <w:jc w:val="both"/>
        <w:rPr>
          <w:rFonts w:ascii="Times New Roman" w:hAnsi="Times New Roman" w:cs="Times New Roman"/>
          <w:b/>
          <w:sz w:val="24"/>
          <w:szCs w:val="24"/>
        </w:rPr>
      </w:pPr>
      <w:r w:rsidRPr="00BA315B">
        <w:rPr>
          <w:rFonts w:ascii="Times New Roman" w:hAnsi="Times New Roman" w:cs="Times New Roman"/>
          <w:b/>
          <w:sz w:val="24"/>
          <w:szCs w:val="24"/>
        </w:rPr>
        <w:t>Voici les coefficients en vigueur au 1</w:t>
      </w:r>
      <w:r w:rsidRPr="00BA315B">
        <w:rPr>
          <w:rFonts w:ascii="Times New Roman" w:hAnsi="Times New Roman" w:cs="Times New Roman"/>
          <w:b/>
          <w:sz w:val="24"/>
          <w:szCs w:val="24"/>
          <w:vertAlign w:val="superscript"/>
        </w:rPr>
        <w:t>er</w:t>
      </w:r>
      <w:r w:rsidRPr="00BA315B">
        <w:rPr>
          <w:rFonts w:ascii="Times New Roman" w:hAnsi="Times New Roman" w:cs="Times New Roman"/>
          <w:b/>
          <w:sz w:val="24"/>
          <w:szCs w:val="24"/>
        </w:rPr>
        <w:t xml:space="preserve"> janvier 2017 :</w:t>
      </w:r>
    </w:p>
    <w:p w:rsidR="00BA315B" w:rsidRPr="00C46A1C" w:rsidRDefault="00BA315B" w:rsidP="00BA315B">
      <w:pPr>
        <w:jc w:val="both"/>
        <w:rPr>
          <w:rFonts w:ascii="Times New Roman" w:hAnsi="Times New Roman" w:cs="Times New Roman"/>
          <w:sz w:val="24"/>
          <w:szCs w:val="24"/>
          <w:u w:val="single"/>
        </w:rPr>
      </w:pPr>
      <w:r w:rsidRPr="00C46A1C">
        <w:rPr>
          <w:rFonts w:ascii="Times New Roman" w:hAnsi="Times New Roman" w:cs="Times New Roman"/>
          <w:sz w:val="24"/>
          <w:szCs w:val="24"/>
          <w:u w:val="single"/>
        </w:rPr>
        <w:t>Les coefficients de fermage des terres agricoles pour l'année 2017 sont fixés, comme suit, pour :</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1° l'Ardenne : 3,48;</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2° la Campine hennuyère : 3,25;</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3° le Condroz : 3,34;</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4° la Fagne : 3,1;</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5° la Famenne : 3,10;</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6° la Haute Ardenne : 3,83;</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7° la région Herbagère : 3,79;</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8° la région Jurassique : 3,33;</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9° la région limoneuse : 3,82;</w:t>
      </w:r>
    </w:p>
    <w:p w:rsidR="00BA315B" w:rsidRPr="00C46A1C" w:rsidRDefault="00BA315B" w:rsidP="00BA315B">
      <w:pPr>
        <w:jc w:val="both"/>
        <w:rPr>
          <w:rFonts w:ascii="Times New Roman" w:hAnsi="Times New Roman" w:cs="Times New Roman"/>
          <w:sz w:val="24"/>
          <w:szCs w:val="24"/>
        </w:rPr>
      </w:pPr>
      <w:r w:rsidRPr="00C46A1C">
        <w:rPr>
          <w:rFonts w:ascii="Times New Roman" w:hAnsi="Times New Roman" w:cs="Times New Roman"/>
          <w:sz w:val="24"/>
          <w:szCs w:val="24"/>
        </w:rPr>
        <w:t>10° la région sablo-limoneuse : 3,53.</w:t>
      </w:r>
    </w:p>
    <w:p w:rsidR="00095CA4" w:rsidRDefault="00095CA4" w:rsidP="00BA315B">
      <w:pPr>
        <w:pBdr>
          <w:bottom w:val="single" w:sz="4" w:space="1" w:color="auto"/>
        </w:pBdr>
        <w:jc w:val="both"/>
        <w:rPr>
          <w:rFonts w:ascii="Times New Roman" w:hAnsi="Times New Roman" w:cs="Times New Roman"/>
          <w:b/>
          <w:sz w:val="24"/>
          <w:szCs w:val="24"/>
        </w:rPr>
      </w:pPr>
    </w:p>
    <w:p w:rsidR="00BA315B" w:rsidRDefault="00BA315B" w:rsidP="00BA315B">
      <w:pPr>
        <w:pStyle w:val="Paragraphedeliste"/>
        <w:jc w:val="both"/>
        <w:rPr>
          <w:rFonts w:ascii="Times New Roman" w:hAnsi="Times New Roman" w:cs="Times New Roman"/>
          <w:b/>
          <w:sz w:val="24"/>
          <w:szCs w:val="24"/>
        </w:rPr>
      </w:pPr>
    </w:p>
    <w:p w:rsidR="00DB1165" w:rsidRPr="00DB1165" w:rsidRDefault="00DB1165" w:rsidP="00DB1165">
      <w:pPr>
        <w:pStyle w:val="Paragraphedeliste"/>
        <w:numPr>
          <w:ilvl w:val="0"/>
          <w:numId w:val="1"/>
        </w:numPr>
        <w:jc w:val="both"/>
        <w:rPr>
          <w:rFonts w:ascii="Times New Roman" w:hAnsi="Times New Roman" w:cs="Times New Roman"/>
          <w:b/>
          <w:sz w:val="24"/>
          <w:szCs w:val="24"/>
        </w:rPr>
      </w:pPr>
      <w:r w:rsidRPr="00DB1165">
        <w:rPr>
          <w:rFonts w:ascii="Times New Roman" w:hAnsi="Times New Roman" w:cs="Times New Roman"/>
          <w:b/>
          <w:sz w:val="24"/>
          <w:szCs w:val="24"/>
        </w:rPr>
        <w:t>Site de l’évêché, documents destinés aux fabriciens :</w:t>
      </w:r>
    </w:p>
    <w:p w:rsidR="00DB1165" w:rsidRDefault="00BA315B" w:rsidP="00DB1165">
      <w:pPr>
        <w:jc w:val="both"/>
        <w:rPr>
          <w:rFonts w:ascii="Times New Roman" w:hAnsi="Times New Roman" w:cs="Times New Roman"/>
          <w:sz w:val="24"/>
          <w:szCs w:val="24"/>
        </w:rPr>
      </w:pPr>
      <w:hyperlink r:id="rId6" w:history="1">
        <w:r w:rsidR="00DB1165" w:rsidRPr="00BA0E70">
          <w:rPr>
            <w:rStyle w:val="Lienhypertexte"/>
            <w:rFonts w:ascii="Times New Roman" w:hAnsi="Times New Roman" w:cs="Times New Roman"/>
            <w:sz w:val="24"/>
            <w:szCs w:val="24"/>
          </w:rPr>
          <w:t>http://www.diocese-tournai.be/component/content/article/282-administration-et-gestion/sagep/145-documents-pour-fabriciens.html?showall=&amp;start=22</w:t>
        </w:r>
      </w:hyperlink>
    </w:p>
    <w:p w:rsidR="00DB1165" w:rsidRDefault="00DB1165" w:rsidP="00DB1165">
      <w:pPr>
        <w:jc w:val="both"/>
        <w:rPr>
          <w:rFonts w:ascii="Times New Roman" w:hAnsi="Times New Roman" w:cs="Times New Roman"/>
          <w:i/>
          <w:sz w:val="24"/>
          <w:szCs w:val="24"/>
        </w:rPr>
      </w:pPr>
      <w:r>
        <w:rPr>
          <w:rFonts w:ascii="Times New Roman" w:hAnsi="Times New Roman" w:cs="Times New Roman"/>
          <w:i/>
          <w:sz w:val="24"/>
          <w:szCs w:val="24"/>
        </w:rPr>
        <w:t>…</w:t>
      </w:r>
    </w:p>
    <w:p w:rsidR="00DB1165" w:rsidRPr="0043553A" w:rsidRDefault="00DB1165" w:rsidP="00DB1165">
      <w:pPr>
        <w:jc w:val="both"/>
        <w:rPr>
          <w:rFonts w:ascii="Times New Roman" w:hAnsi="Times New Roman" w:cs="Times New Roman"/>
          <w:i/>
          <w:sz w:val="24"/>
          <w:szCs w:val="24"/>
        </w:rPr>
      </w:pPr>
      <w:r w:rsidRPr="0043553A">
        <w:rPr>
          <w:rFonts w:ascii="Times New Roman" w:hAnsi="Times New Roman" w:cs="Times New Roman"/>
          <w:i/>
          <w:sz w:val="24"/>
          <w:szCs w:val="24"/>
        </w:rPr>
        <w:t>Le nouveau système, en application dès 2017, permet un double avantage : premièrement un processus automatisé de fixation des coefficients sans devoir passer par une phase de négociations entre les parties concernées et deuxièmement une fixation annuelle au lieu de triennale qui permettra le plus de simultanéité possible avec l’évolution des revenus agricoles et celle du coût la vie.</w:t>
      </w:r>
    </w:p>
    <w:p w:rsidR="00DB1165" w:rsidRDefault="00DB1165" w:rsidP="00DB1165">
      <w:pPr>
        <w:jc w:val="both"/>
        <w:rPr>
          <w:rFonts w:ascii="Times New Roman" w:hAnsi="Times New Roman" w:cs="Times New Roman"/>
          <w:b/>
          <w:i/>
          <w:sz w:val="24"/>
          <w:szCs w:val="24"/>
        </w:rPr>
      </w:pPr>
      <w:r w:rsidRPr="00DB1165">
        <w:rPr>
          <w:rFonts w:ascii="Times New Roman" w:hAnsi="Times New Roman" w:cs="Times New Roman"/>
          <w:b/>
          <w:i/>
          <w:sz w:val="24"/>
          <w:szCs w:val="24"/>
        </w:rPr>
        <w:t>Les fermages maximaux</w:t>
      </w:r>
      <w:r w:rsidRPr="0043553A">
        <w:rPr>
          <w:rFonts w:ascii="Times New Roman" w:hAnsi="Times New Roman" w:cs="Times New Roman"/>
          <w:i/>
          <w:sz w:val="24"/>
          <w:szCs w:val="24"/>
        </w:rPr>
        <w:t xml:space="preserve">, tant pour les terres agricoles, sous labour ou prairies, ainsi que les bâtiments de ferme, y compris l’habitation du preneur et de sa famille </w:t>
      </w:r>
      <w:r w:rsidRPr="00DB1165">
        <w:rPr>
          <w:rFonts w:ascii="Times New Roman" w:hAnsi="Times New Roman" w:cs="Times New Roman"/>
          <w:b/>
          <w:i/>
          <w:sz w:val="24"/>
          <w:szCs w:val="24"/>
        </w:rPr>
        <w:t>resteront fixés sur base de leur revenu cadastral non indexé multiplié par le coefficient fixé annuellement.</w:t>
      </w:r>
    </w:p>
    <w:p w:rsidR="00DB1165" w:rsidRPr="00DB1165" w:rsidRDefault="00DB1165" w:rsidP="00DB1165">
      <w:pPr>
        <w:jc w:val="both"/>
        <w:rPr>
          <w:rFonts w:ascii="Times New Roman" w:hAnsi="Times New Roman" w:cs="Times New Roman"/>
          <w:sz w:val="24"/>
          <w:szCs w:val="24"/>
        </w:rPr>
      </w:pPr>
    </w:p>
    <w:p w:rsidR="00DB1165" w:rsidRPr="00DB1165" w:rsidRDefault="00DB1165" w:rsidP="00DB1165">
      <w:pPr>
        <w:pStyle w:val="Paragraphedeliste"/>
        <w:numPr>
          <w:ilvl w:val="0"/>
          <w:numId w:val="1"/>
        </w:numPr>
        <w:jc w:val="both"/>
        <w:rPr>
          <w:rFonts w:ascii="Times New Roman" w:hAnsi="Times New Roman" w:cs="Times New Roman"/>
          <w:b/>
          <w:sz w:val="24"/>
          <w:szCs w:val="24"/>
        </w:rPr>
      </w:pPr>
      <w:r w:rsidRPr="00DB1165">
        <w:rPr>
          <w:rFonts w:ascii="Times New Roman" w:hAnsi="Times New Roman" w:cs="Times New Roman"/>
          <w:b/>
          <w:sz w:val="24"/>
          <w:szCs w:val="24"/>
        </w:rPr>
        <w:lastRenderedPageBreak/>
        <w:t xml:space="preserve">Agriculture </w:t>
      </w:r>
      <w:proofErr w:type="spellStart"/>
      <w:r w:rsidRPr="00DB1165">
        <w:rPr>
          <w:rFonts w:ascii="Times New Roman" w:hAnsi="Times New Roman" w:cs="Times New Roman"/>
          <w:b/>
          <w:sz w:val="24"/>
          <w:szCs w:val="24"/>
        </w:rPr>
        <w:t>wallonie</w:t>
      </w:r>
      <w:proofErr w:type="spellEnd"/>
      <w:r w:rsidRPr="00DB1165">
        <w:rPr>
          <w:rFonts w:ascii="Times New Roman" w:hAnsi="Times New Roman" w:cs="Times New Roman"/>
          <w:b/>
          <w:sz w:val="24"/>
          <w:szCs w:val="24"/>
        </w:rPr>
        <w:t> :</w:t>
      </w:r>
    </w:p>
    <w:p w:rsidR="00DB1165" w:rsidRDefault="00BA315B" w:rsidP="00DB1165">
      <w:pPr>
        <w:jc w:val="both"/>
        <w:rPr>
          <w:rFonts w:ascii="Times New Roman" w:hAnsi="Times New Roman" w:cs="Times New Roman"/>
          <w:i/>
          <w:sz w:val="24"/>
          <w:szCs w:val="24"/>
        </w:rPr>
      </w:pPr>
      <w:hyperlink r:id="rId7" w:history="1">
        <w:r w:rsidR="00DB1165" w:rsidRPr="00BA0E70">
          <w:rPr>
            <w:rStyle w:val="Lienhypertexte"/>
            <w:rFonts w:ascii="Times New Roman" w:hAnsi="Times New Roman" w:cs="Times New Roman"/>
            <w:i/>
            <w:sz w:val="24"/>
            <w:szCs w:val="24"/>
          </w:rPr>
          <w:t>http://agriculture.wallonie.be/apps/spip_wolwin/article.php3?id_article=140%20</w:t>
        </w:r>
      </w:hyperlink>
    </w:p>
    <w:p w:rsidR="00DB1165" w:rsidRDefault="00DB1165" w:rsidP="00DB1165">
      <w:pPr>
        <w:jc w:val="both"/>
        <w:rPr>
          <w:rFonts w:ascii="Times New Roman" w:hAnsi="Times New Roman" w:cs="Times New Roman"/>
          <w:i/>
          <w:sz w:val="24"/>
          <w:szCs w:val="24"/>
        </w:rPr>
      </w:pPr>
    </w:p>
    <w:p w:rsidR="00CB3977" w:rsidRPr="00DB1165" w:rsidRDefault="00DB1165" w:rsidP="00DB1165">
      <w:pPr>
        <w:pStyle w:val="Paragraphedeliste"/>
        <w:numPr>
          <w:ilvl w:val="0"/>
          <w:numId w:val="1"/>
        </w:numPr>
        <w:rPr>
          <w:b/>
        </w:rPr>
      </w:pPr>
      <w:r w:rsidRPr="00DB1165">
        <w:rPr>
          <w:b/>
        </w:rPr>
        <w:t xml:space="preserve">Les </w:t>
      </w:r>
      <w:r w:rsidRPr="00DB1165">
        <w:rPr>
          <w:rFonts w:ascii="Times New Roman" w:hAnsi="Times New Roman" w:cs="Times New Roman"/>
          <w:b/>
          <w:sz w:val="24"/>
          <w:szCs w:val="24"/>
        </w:rPr>
        <w:t>régions</w:t>
      </w:r>
      <w:r w:rsidRPr="00DB1165">
        <w:rPr>
          <w:b/>
        </w:rPr>
        <w:t xml:space="preserve"> agricoles en Belgique :</w:t>
      </w:r>
    </w:p>
    <w:p w:rsidR="00DB1165" w:rsidRDefault="00BA315B">
      <w:hyperlink r:id="rId8" w:history="1">
        <w:r w:rsidR="00DB1165" w:rsidRPr="00BA0E70">
          <w:rPr>
            <w:rStyle w:val="Lienhypertexte"/>
          </w:rPr>
          <w:t>http://environnement.wallonie.be/eew2000/agri/4agr1.htm</w:t>
        </w:r>
      </w:hyperlink>
    </w:p>
    <w:p w:rsidR="00DB1165" w:rsidRDefault="00DB1165"/>
    <w:p w:rsidR="00867034" w:rsidRPr="00BA315B" w:rsidRDefault="00BA315B" w:rsidP="00BA315B">
      <w:pPr>
        <w:rPr>
          <w:b/>
          <w:sz w:val="28"/>
          <w:szCs w:val="28"/>
        </w:rPr>
      </w:pPr>
      <w:r>
        <w:rPr>
          <w:rFonts w:ascii="Times New Roman" w:hAnsi="Times New Roman" w:cs="Times New Roman"/>
        </w:rPr>
        <w:t xml:space="preserve">►  </w:t>
      </w:r>
      <w:r>
        <w:rPr>
          <w:b/>
          <w:sz w:val="28"/>
          <w:szCs w:val="28"/>
        </w:rPr>
        <w:t>4.  E</w:t>
      </w:r>
      <w:r w:rsidR="00867034" w:rsidRPr="00BA315B">
        <w:rPr>
          <w:b/>
          <w:sz w:val="28"/>
          <w:szCs w:val="28"/>
        </w:rPr>
        <w:t>t voici les « couleurs » par commune :</w:t>
      </w:r>
    </w:p>
    <w:p w:rsidR="00DB1165" w:rsidRDefault="00BA315B" w:rsidP="00867034">
      <w:pPr>
        <w:pStyle w:val="Paragraphedeliste"/>
        <w:pBdr>
          <w:top w:val="single" w:sz="4" w:space="1" w:color="auto"/>
          <w:left w:val="single" w:sz="4" w:space="4" w:color="auto"/>
          <w:bottom w:val="single" w:sz="4" w:space="1" w:color="auto"/>
          <w:right w:val="single" w:sz="4" w:space="4" w:color="auto"/>
        </w:pBdr>
      </w:pPr>
      <w:hyperlink r:id="rId9" w:history="1">
        <w:r w:rsidR="00DB1165" w:rsidRPr="00BA0E70">
          <w:rPr>
            <w:rStyle w:val="Lienhypertexte"/>
          </w:rPr>
          <w:t>http://agriculture.wallonie.be/apps/spip_wolwin/IMG/pdf/carteregionagricole.pdf</w:t>
        </w:r>
      </w:hyperlink>
    </w:p>
    <w:p w:rsidR="00DB1165" w:rsidRDefault="00DB1165" w:rsidP="00DB1165">
      <w:pPr>
        <w:pStyle w:val="Paragraphedeliste"/>
      </w:pPr>
    </w:p>
    <w:p w:rsidR="00095CA4" w:rsidRDefault="00095CA4" w:rsidP="00DB1165">
      <w:pPr>
        <w:pStyle w:val="Paragraphedeliste"/>
      </w:pPr>
    </w:p>
    <w:p w:rsidR="00095CA4" w:rsidRDefault="00095CA4" w:rsidP="00DB1165">
      <w:pPr>
        <w:pStyle w:val="Paragraphedeliste"/>
      </w:pPr>
    </w:p>
    <w:p w:rsidR="00095CA4" w:rsidRDefault="00095CA4" w:rsidP="00BA315B">
      <w:pPr>
        <w:pStyle w:val="Paragraphedeliste"/>
        <w:pBdr>
          <w:bottom w:val="single" w:sz="4" w:space="1" w:color="auto"/>
        </w:pBdr>
      </w:pPr>
      <w:bookmarkStart w:id="0" w:name="_GoBack"/>
      <w:bookmarkEnd w:id="0"/>
    </w:p>
    <w:p w:rsidR="00095CA4" w:rsidRDefault="00095CA4" w:rsidP="00DB1165">
      <w:pPr>
        <w:pStyle w:val="Paragraphedeliste"/>
      </w:pPr>
    </w:p>
    <w:p w:rsidR="00095CA4" w:rsidRDefault="00BA315B" w:rsidP="00DB1165">
      <w:pPr>
        <w:pStyle w:val="Paragraphedeliste"/>
      </w:pPr>
      <w:r>
        <w:t>SAGEP</w:t>
      </w:r>
    </w:p>
    <w:p w:rsidR="00BA315B" w:rsidRDefault="00BA315B" w:rsidP="00DB1165">
      <w:pPr>
        <w:pStyle w:val="Paragraphedeliste"/>
      </w:pPr>
      <w:r>
        <w:t>8.2.2017</w:t>
      </w:r>
    </w:p>
    <w:sectPr w:rsidR="00BA3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3B27"/>
    <w:multiLevelType w:val="hybridMultilevel"/>
    <w:tmpl w:val="9D520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165"/>
    <w:rsid w:val="00095CA4"/>
    <w:rsid w:val="00260064"/>
    <w:rsid w:val="00867034"/>
    <w:rsid w:val="00BA315B"/>
    <w:rsid w:val="00DB1165"/>
    <w:rsid w:val="00DE19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1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1165"/>
    <w:rPr>
      <w:color w:val="0000FF" w:themeColor="hyperlink"/>
      <w:u w:val="single"/>
    </w:rPr>
  </w:style>
  <w:style w:type="paragraph" w:styleId="Paragraphedeliste">
    <w:name w:val="List Paragraph"/>
    <w:basedOn w:val="Normal"/>
    <w:uiPriority w:val="34"/>
    <w:qFormat/>
    <w:rsid w:val="00DB11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1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1165"/>
    <w:rPr>
      <w:color w:val="0000FF" w:themeColor="hyperlink"/>
      <w:u w:val="single"/>
    </w:rPr>
  </w:style>
  <w:style w:type="paragraph" w:styleId="Paragraphedeliste">
    <w:name w:val="List Paragraph"/>
    <w:basedOn w:val="Normal"/>
    <w:uiPriority w:val="34"/>
    <w:qFormat/>
    <w:rsid w:val="00DB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vironnement.wallonie.be/eew2000/agri/4agr1.htm" TargetMode="External"/><Relationship Id="rId3" Type="http://schemas.microsoft.com/office/2007/relationships/stylesWithEffects" Target="stylesWithEffects.xml"/><Relationship Id="rId7" Type="http://schemas.openxmlformats.org/officeDocument/2006/relationships/hyperlink" Target="http://agriculture.wallonie.be/apps/spip_wolwin/article.php3?id_article=14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tournai.be/component/content/article/282-administration-et-gestion/sagep/145-documents-pour-fabriciens.html?showall=&amp;start=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griculture.wallonie.be/apps/spip_wolwin/IMG/pdf/carteregionagricol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1778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Macchia</dc:creator>
  <cp:lastModifiedBy>Angelo Macchia</cp:lastModifiedBy>
  <cp:revision>3</cp:revision>
  <dcterms:created xsi:type="dcterms:W3CDTF">2017-02-08T21:21:00Z</dcterms:created>
  <dcterms:modified xsi:type="dcterms:W3CDTF">2017-02-08T21:26:00Z</dcterms:modified>
</cp:coreProperties>
</file>