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062" w:type="dxa"/>
        <w:tblLook w:val="04A0" w:firstRow="1" w:lastRow="0" w:firstColumn="1" w:lastColumn="0" w:noHBand="0" w:noVBand="1"/>
      </w:tblPr>
      <w:tblGrid>
        <w:gridCol w:w="9062"/>
      </w:tblGrid>
      <w:tr w:rsidR="00BD53B5" w14:paraId="65864DB9" w14:textId="77777777" w:rsidTr="00BD53B5">
        <w:tc>
          <w:tcPr>
            <w:tcW w:w="9062" w:type="dxa"/>
          </w:tcPr>
          <w:p w14:paraId="4F04A468" w14:textId="77777777" w:rsidR="00BD53B5" w:rsidRDefault="00BD53B5" w:rsidP="00BD53B5">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002408CB" w14:textId="77777777" w:rsidR="00BD53B5" w:rsidRDefault="00BD53B5" w:rsidP="00BD53B5">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01721384" w14:textId="77777777" w:rsidR="00BD53B5" w:rsidRPr="00E40E7B" w:rsidRDefault="00BD53B5" w:rsidP="00BD53B5">
            <w:pPr>
              <w:jc w:val="both"/>
              <w:rPr>
                <w:rFonts w:ascii="Times New Roman" w:hAnsi="Times New Roman" w:cs="Times New Roman"/>
                <w:i/>
                <w:sz w:val="24"/>
                <w:szCs w:val="24"/>
              </w:rPr>
            </w:pPr>
          </w:p>
          <w:p w14:paraId="1063522D" w14:textId="67E49BB5" w:rsidR="00BD53B5" w:rsidRDefault="00BD53B5" w:rsidP="00BD53B5">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w:t>
            </w:r>
            <w:r>
              <w:rPr>
                <w:rFonts w:ascii="Times New Roman" w:hAnsi="Times New Roman" w:cs="Times New Roman"/>
                <w:sz w:val="24"/>
                <w:szCs w:val="24"/>
              </w:rPr>
              <w:t xml:space="preserve"> souhaitent mettre par écrit un bail </w:t>
            </w:r>
            <w:r>
              <w:rPr>
                <w:rFonts w:ascii="Times New Roman" w:hAnsi="Times New Roman" w:cs="Times New Roman"/>
                <w:sz w:val="24"/>
                <w:szCs w:val="24"/>
              </w:rPr>
              <w:t xml:space="preserve">classique </w:t>
            </w:r>
            <w:r>
              <w:rPr>
                <w:rFonts w:ascii="Times New Roman" w:hAnsi="Times New Roman" w:cs="Times New Roman"/>
                <w:sz w:val="24"/>
                <w:szCs w:val="24"/>
              </w:rPr>
              <w:t>oral existant</w:t>
            </w:r>
            <w:r>
              <w:rPr>
                <w:rFonts w:ascii="Times New Roman" w:hAnsi="Times New Roman" w:cs="Times New Roman"/>
                <w:sz w:val="24"/>
                <w:szCs w:val="24"/>
              </w:rPr>
              <w:t>, en le transformant en bail de carrière</w:t>
            </w:r>
            <w:r>
              <w:rPr>
                <w:rFonts w:ascii="Times New Roman" w:hAnsi="Times New Roman" w:cs="Times New Roman"/>
                <w:sz w:val="24"/>
                <w:szCs w:val="24"/>
              </w:rPr>
              <w:t>.</w:t>
            </w:r>
          </w:p>
          <w:p w14:paraId="48366571" w14:textId="69DE6F19" w:rsidR="00BD53B5" w:rsidRDefault="00BD53B5" w:rsidP="00BD53B5">
            <w:pPr>
              <w:jc w:val="both"/>
              <w:rPr>
                <w:rFonts w:ascii="Times New Roman" w:hAnsi="Times New Roman" w:cs="Times New Roman"/>
                <w:sz w:val="24"/>
                <w:szCs w:val="24"/>
              </w:rPr>
            </w:pPr>
          </w:p>
          <w:p w14:paraId="27E31211" w14:textId="4F4DDF60" w:rsidR="00BD53B5" w:rsidRDefault="00BD53B5" w:rsidP="00BD53B5">
            <w:pPr>
              <w:jc w:val="both"/>
              <w:rPr>
                <w:rFonts w:ascii="Times New Roman" w:hAnsi="Times New Roman"/>
                <w:sz w:val="24"/>
                <w:szCs w:val="24"/>
              </w:rPr>
            </w:pPr>
            <w:r>
              <w:rPr>
                <w:rFonts w:ascii="Times New Roman" w:hAnsi="Times New Roman"/>
                <w:sz w:val="24"/>
                <w:szCs w:val="24"/>
              </w:rPr>
              <w:t>L</w:t>
            </w:r>
            <w:r w:rsidRPr="009E7C78">
              <w:rPr>
                <w:rFonts w:ascii="Times New Roman" w:hAnsi="Times New Roman"/>
                <w:sz w:val="24"/>
                <w:szCs w:val="24"/>
              </w:rPr>
              <w:t>e législateur a prévu la possibilité de transformer les baux oraux</w:t>
            </w:r>
            <w:r>
              <w:rPr>
                <w:rFonts w:ascii="Times New Roman" w:hAnsi="Times New Roman"/>
                <w:sz w:val="24"/>
                <w:szCs w:val="24"/>
              </w:rPr>
              <w:t xml:space="preserve"> antérieurs au 1</w:t>
            </w:r>
            <w:r w:rsidRPr="00745A4F">
              <w:rPr>
                <w:rFonts w:ascii="Times New Roman" w:hAnsi="Times New Roman"/>
                <w:sz w:val="24"/>
                <w:szCs w:val="24"/>
                <w:vertAlign w:val="superscript"/>
              </w:rPr>
              <w:t>er</w:t>
            </w:r>
            <w:r>
              <w:rPr>
                <w:rFonts w:ascii="Times New Roman" w:hAnsi="Times New Roman"/>
                <w:sz w:val="24"/>
                <w:szCs w:val="24"/>
              </w:rPr>
              <w:t xml:space="preserve"> janvier 2020</w:t>
            </w:r>
            <w:r w:rsidRPr="009E7C78">
              <w:rPr>
                <w:rFonts w:ascii="Times New Roman" w:hAnsi="Times New Roman"/>
                <w:sz w:val="24"/>
                <w:szCs w:val="24"/>
              </w:rPr>
              <w:t xml:space="preserve"> en baux de longue durée</w:t>
            </w:r>
            <w:r>
              <w:rPr>
                <w:rFonts w:ascii="Times New Roman" w:hAnsi="Times New Roman"/>
                <w:sz w:val="24"/>
                <w:szCs w:val="24"/>
              </w:rPr>
              <w:t xml:space="preserve"> ou de carrière</w:t>
            </w:r>
            <w:r w:rsidRPr="009E7C78">
              <w:rPr>
                <w:rFonts w:ascii="Times New Roman" w:hAnsi="Times New Roman"/>
                <w:sz w:val="24"/>
                <w:szCs w:val="24"/>
              </w:rPr>
              <w:t>, même s’ils avaient été conclus sous la forme d’un bail classique auparavant.  Cette tr</w:t>
            </w:r>
            <w:r>
              <w:rPr>
                <w:rFonts w:ascii="Times New Roman" w:hAnsi="Times New Roman"/>
                <w:sz w:val="24"/>
                <w:szCs w:val="24"/>
              </w:rPr>
              <w:t>ansformation peut</w:t>
            </w:r>
            <w:r w:rsidRPr="009E7C78">
              <w:rPr>
                <w:rFonts w:ascii="Times New Roman" w:hAnsi="Times New Roman"/>
                <w:sz w:val="24"/>
                <w:szCs w:val="24"/>
              </w:rPr>
              <w:t xml:space="preserve"> être effectuée </w:t>
            </w:r>
            <w:r>
              <w:rPr>
                <w:rFonts w:ascii="Times New Roman" w:hAnsi="Times New Roman"/>
                <w:sz w:val="24"/>
                <w:szCs w:val="24"/>
                <w:u w:val="single"/>
              </w:rPr>
              <w:t>sans procédure de soumission</w:t>
            </w:r>
            <w:r w:rsidRPr="009E7C78">
              <w:rPr>
                <w:rFonts w:ascii="Times New Roman" w:hAnsi="Times New Roman"/>
                <w:sz w:val="24"/>
                <w:szCs w:val="24"/>
              </w:rPr>
              <w:t xml:space="preserve">. </w:t>
            </w:r>
            <w:r>
              <w:rPr>
                <w:rFonts w:ascii="Times New Roman" w:hAnsi="Times New Roman"/>
                <w:sz w:val="24"/>
                <w:szCs w:val="24"/>
              </w:rPr>
              <w:t>La transformation ainsi opérée doit être faite par acte authentique</w:t>
            </w:r>
            <w:r>
              <w:rPr>
                <w:rFonts w:ascii="Times New Roman" w:hAnsi="Times New Roman"/>
                <w:sz w:val="24"/>
                <w:szCs w:val="24"/>
              </w:rPr>
              <w:t>.</w:t>
            </w:r>
          </w:p>
          <w:p w14:paraId="15590420" w14:textId="731AF4F0" w:rsidR="00BD53B5" w:rsidRDefault="00BD53B5" w:rsidP="00BD53B5">
            <w:pPr>
              <w:jc w:val="both"/>
              <w:rPr>
                <w:rFonts w:ascii="Times New Roman" w:hAnsi="Times New Roman" w:cs="Times New Roman"/>
                <w:sz w:val="24"/>
                <w:szCs w:val="24"/>
              </w:rPr>
            </w:pPr>
            <w:r>
              <w:rPr>
                <w:rFonts w:ascii="Times New Roman" w:hAnsi="Times New Roman"/>
                <w:sz w:val="24"/>
                <w:szCs w:val="24"/>
              </w:rPr>
              <w:t>Les années déjà accomplies avant cette transformation peuvent être comptabilisées dans les 27 années minimum de la période initiale. On prendra dès lors comme point de départ la date à laquelle le bail oral avait été conclu</w:t>
            </w:r>
            <w:r>
              <w:rPr>
                <w:rFonts w:ascii="Times New Roman" w:hAnsi="Times New Roman"/>
                <w:sz w:val="24"/>
                <w:szCs w:val="24"/>
              </w:rPr>
              <w:t>.</w:t>
            </w:r>
          </w:p>
          <w:p w14:paraId="4D543212" w14:textId="77777777" w:rsidR="00BD53B5" w:rsidRPr="004D1781" w:rsidRDefault="00BD53B5" w:rsidP="00BD53B5">
            <w:pPr>
              <w:jc w:val="both"/>
              <w:rPr>
                <w:rFonts w:ascii="Times New Roman" w:hAnsi="Times New Roman" w:cs="Times New Roman"/>
                <w:sz w:val="24"/>
                <w:szCs w:val="24"/>
              </w:rPr>
            </w:pPr>
          </w:p>
          <w:p w14:paraId="3211B1A9" w14:textId="77777777" w:rsidR="00BD53B5" w:rsidRPr="004D1781" w:rsidRDefault="00BD53B5" w:rsidP="00BD53B5">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6BD9610E" w14:textId="77777777" w:rsidR="00BD53B5" w:rsidRPr="004D1781" w:rsidRDefault="00BD53B5" w:rsidP="00BD53B5">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0D6D4CED" w14:textId="77777777" w:rsidR="00BD53B5" w:rsidRPr="004D1781" w:rsidRDefault="00BD53B5" w:rsidP="00BD53B5">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Pr>
                <w:rFonts w:ascii="Times New Roman" w:hAnsi="Times New Roman" w:cs="Times New Roman"/>
                <w:sz w:val="24"/>
                <w:szCs w:val="24"/>
              </w:rPr>
              <w:t xml:space="preserve"> et 3</w:t>
            </w:r>
            <w:r w:rsidRPr="004D1781">
              <w:rPr>
                <w:rFonts w:ascii="Times New Roman" w:hAnsi="Times New Roman" w:cs="Times New Roman"/>
                <w:sz w:val="24"/>
                <w:szCs w:val="24"/>
              </w:rPr>
              <w:t>) peuvent être supprimés lorsque la Fabrique est certaine que la parcelle en question ne correspond pas à ce type de terrain ;</w:t>
            </w:r>
          </w:p>
          <w:p w14:paraId="352CD6DF" w14:textId="77777777" w:rsidR="00BD53B5" w:rsidRPr="004D1781" w:rsidRDefault="00BD53B5" w:rsidP="00BD53B5">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143BFA63" w14:textId="77777777" w:rsidR="00BD53B5" w:rsidRPr="004D1781" w:rsidRDefault="00BD53B5" w:rsidP="00BD53B5">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L’article 6 ne peut être complété que lorsque la parcelle se situe dans une zone particulière protégée par la législation, notamment les zones Natura 2000 ;</w:t>
            </w:r>
          </w:p>
          <w:p w14:paraId="5C01657B" w14:textId="77777777" w:rsidR="00BD53B5" w:rsidRPr="004D1781" w:rsidRDefault="00BD53B5" w:rsidP="00BD53B5">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SAGEP si vous désirez pouvoir conserver cette possibilité. Sinon, veuillez simplement supprimer cette partie.</w:t>
            </w:r>
          </w:p>
          <w:p w14:paraId="7FEF4DFF" w14:textId="77777777" w:rsidR="00BD53B5" w:rsidRDefault="00BD53B5" w:rsidP="00BD53B5">
            <w:pPr>
              <w:tabs>
                <w:tab w:val="left" w:leader="dot" w:pos="4536"/>
              </w:tabs>
              <w:jc w:val="both"/>
              <w:rPr>
                <w:rFonts w:ascii="Times New Roman" w:hAnsi="Times New Roman" w:cs="Times New Roman"/>
                <w:sz w:val="24"/>
                <w:szCs w:val="24"/>
              </w:rPr>
            </w:pPr>
          </w:p>
        </w:tc>
      </w:tr>
    </w:tbl>
    <w:p w14:paraId="3CD25AFB" w14:textId="77777777" w:rsidR="00BD53B5" w:rsidRDefault="00BD53B5" w:rsidP="008958ED">
      <w:pPr>
        <w:tabs>
          <w:tab w:val="left" w:leader="dot" w:pos="4536"/>
        </w:tabs>
        <w:jc w:val="both"/>
        <w:rPr>
          <w:rFonts w:ascii="Times New Roman" w:hAnsi="Times New Roman" w:cs="Times New Roman"/>
          <w:sz w:val="24"/>
          <w:szCs w:val="24"/>
        </w:rPr>
      </w:pPr>
    </w:p>
    <w:p w14:paraId="2C010FDD" w14:textId="77777777" w:rsidR="00BD53B5" w:rsidRDefault="00BD53B5">
      <w:pPr>
        <w:rPr>
          <w:rFonts w:ascii="Times New Roman" w:hAnsi="Times New Roman" w:cs="Times New Roman"/>
          <w:sz w:val="24"/>
          <w:szCs w:val="24"/>
        </w:rPr>
      </w:pPr>
      <w:r>
        <w:rPr>
          <w:rFonts w:ascii="Times New Roman" w:hAnsi="Times New Roman" w:cs="Times New Roman"/>
          <w:sz w:val="24"/>
          <w:szCs w:val="24"/>
        </w:rPr>
        <w:br w:type="page"/>
      </w:r>
    </w:p>
    <w:p w14:paraId="5E95142E" w14:textId="6CF91E01" w:rsidR="006549AD" w:rsidRDefault="006549AD" w:rsidP="008958ED">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L’an deux </w:t>
      </w:r>
      <w:r w:rsidRPr="008958ED">
        <w:rPr>
          <w:rFonts w:ascii="Times New Roman" w:hAnsi="Times New Roman" w:cs="Times New Roman"/>
          <w:color w:val="000000" w:themeColor="text1"/>
          <w:sz w:val="24"/>
          <w:szCs w:val="24"/>
        </w:rPr>
        <w:t xml:space="preserve">mille </w:t>
      </w:r>
      <w:r w:rsidR="008958ED" w:rsidRPr="008958ED">
        <w:rPr>
          <w:rFonts w:ascii="Times New Roman" w:hAnsi="Times New Roman" w:cs="Times New Roman"/>
          <w:color w:val="000000" w:themeColor="text1"/>
          <w:sz w:val="24"/>
          <w:szCs w:val="24"/>
        </w:rPr>
        <w:tab/>
      </w:r>
    </w:p>
    <w:p w14:paraId="1834204D" w14:textId="7A2C49E2" w:rsidR="006549AD" w:rsidRDefault="008958ED" w:rsidP="008958ED">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sz w:val="24"/>
          <w:szCs w:val="24"/>
        </w:rPr>
        <w:tab/>
      </w:r>
    </w:p>
    <w:p w14:paraId="22C7D98E" w14:textId="384BA9E7" w:rsidR="006549AD" w:rsidRDefault="008958ED" w:rsidP="008958ED">
      <w:pPr>
        <w:tabs>
          <w:tab w:val="left" w:leader="dot" w:pos="4536"/>
        </w:tabs>
        <w:jc w:val="both"/>
        <w:rPr>
          <w:rFonts w:ascii="Times New Roman" w:hAnsi="Times New Roman" w:cs="Times New Roman"/>
          <w:color w:val="FF0000"/>
          <w:sz w:val="24"/>
          <w:szCs w:val="24"/>
        </w:rPr>
      </w:pPr>
      <w:r>
        <w:rPr>
          <w:rFonts w:ascii="Times New Roman" w:hAnsi="Times New Roman" w:cs="Times New Roman"/>
          <w:sz w:val="24"/>
          <w:szCs w:val="24"/>
        </w:rPr>
        <w:t xml:space="preserve">Par devant Maître </w:t>
      </w:r>
      <w:r>
        <w:rPr>
          <w:rFonts w:ascii="Times New Roman" w:hAnsi="Times New Roman" w:cs="Times New Roman"/>
          <w:sz w:val="24"/>
          <w:szCs w:val="24"/>
        </w:rPr>
        <w:tab/>
      </w:r>
    </w:p>
    <w:p w14:paraId="67F1DD2C" w14:textId="77777777" w:rsidR="006549AD" w:rsidRDefault="006549AD" w:rsidP="006549AD">
      <w:pPr>
        <w:jc w:val="both"/>
        <w:rPr>
          <w:rFonts w:ascii="Times New Roman" w:hAnsi="Times New Roman" w:cs="Times New Roman"/>
          <w:b/>
          <w:bCs/>
          <w:smallCaps/>
          <w:sz w:val="24"/>
          <w:szCs w:val="24"/>
        </w:rPr>
      </w:pPr>
    </w:p>
    <w:p w14:paraId="44BED0DA" w14:textId="77777777" w:rsidR="006549AD" w:rsidRPr="00965B56" w:rsidRDefault="006549AD" w:rsidP="006549AD">
      <w:pPr>
        <w:jc w:val="both"/>
        <w:rPr>
          <w:rFonts w:ascii="Times New Roman" w:hAnsi="Times New Roman" w:cs="Times New Roman"/>
          <w:b/>
          <w:bCs/>
          <w:smallCaps/>
          <w:sz w:val="24"/>
          <w:szCs w:val="24"/>
          <w:u w:val="single"/>
        </w:rPr>
      </w:pPr>
      <w:r w:rsidRPr="00965B56">
        <w:rPr>
          <w:rFonts w:ascii="Times New Roman" w:hAnsi="Times New Roman" w:cs="Times New Roman"/>
          <w:b/>
          <w:bCs/>
          <w:smallCaps/>
          <w:sz w:val="24"/>
          <w:szCs w:val="24"/>
          <w:u w:val="single"/>
        </w:rPr>
        <w:t>ont comparu</w:t>
      </w:r>
    </w:p>
    <w:p w14:paraId="0E8FDA50" w14:textId="77777777" w:rsidR="00B72507" w:rsidRDefault="00B72507" w:rsidP="00B72507">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3FB6E875"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6700AF96"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Etablie à </w:t>
      </w:r>
      <w:r>
        <w:rPr>
          <w:rFonts w:ascii="Times New Roman" w:hAnsi="Times New Roman" w:cs="Times New Roman"/>
          <w:sz w:val="24"/>
          <w:szCs w:val="24"/>
        </w:rPr>
        <w:tab/>
      </w:r>
    </w:p>
    <w:p w14:paraId="205CFA97"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w:t>
      </w:r>
      <w:r>
        <w:rPr>
          <w:rFonts w:ascii="Times New Roman" w:hAnsi="Times New Roman" w:cs="Times New Roman"/>
          <w:sz w:val="24"/>
          <w:szCs w:val="24"/>
        </w:rPr>
        <w:tab/>
      </w:r>
    </w:p>
    <w:p w14:paraId="2A063851" w14:textId="77777777" w:rsidR="00B72507" w:rsidRDefault="00B72507" w:rsidP="00B72507">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Ici représentée par :</w:t>
      </w:r>
    </w:p>
    <w:p w14:paraId="4BAB3D83" w14:textId="77777777" w:rsidR="00B72507" w:rsidRDefault="00B72507" w:rsidP="00B72507">
      <w:pPr>
        <w:pStyle w:val="Paragraphedeliste"/>
        <w:numPr>
          <w:ilvl w:val="0"/>
          <w:numId w:val="4"/>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0363AC60" w14:textId="77777777" w:rsidR="00B72507" w:rsidRDefault="00B72507" w:rsidP="00B72507">
      <w:pPr>
        <w:pStyle w:val="Paragraphedeliste"/>
        <w:numPr>
          <w:ilvl w:val="0"/>
          <w:numId w:val="4"/>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21D893ED" w14:textId="77777777" w:rsidR="00B72507" w:rsidRPr="00D30D44" w:rsidRDefault="00B72507" w:rsidP="00B72507">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Agissant en leur qualité respective de Président(e) et de secrétaire de ladite fabrique d’église, en vertu d’une délibération du Conseil de Fabrique du </w:t>
      </w:r>
      <w:r>
        <w:rPr>
          <w:rFonts w:ascii="Times New Roman" w:hAnsi="Times New Roman" w:cs="Times New Roman"/>
          <w:sz w:val="24"/>
          <w:szCs w:val="24"/>
        </w:rPr>
        <w:tab/>
      </w:r>
    </w:p>
    <w:p w14:paraId="0CAFB5A8" w14:textId="77777777" w:rsidR="00B72507" w:rsidRPr="00EA48C0" w:rsidRDefault="00B72507" w:rsidP="00B72507">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 ci-après « le bailleur » ;</w:t>
      </w:r>
    </w:p>
    <w:p w14:paraId="4BD8973E" w14:textId="77777777" w:rsidR="00B72507" w:rsidRDefault="00B72507" w:rsidP="00B72507">
      <w:pPr>
        <w:spacing w:before="120" w:after="120" w:line="240" w:lineRule="auto"/>
        <w:jc w:val="both"/>
        <w:rPr>
          <w:rFonts w:ascii="Times New Roman" w:hAnsi="Times New Roman" w:cs="Times New Roman"/>
          <w:sz w:val="24"/>
          <w:szCs w:val="24"/>
        </w:rPr>
      </w:pPr>
    </w:p>
    <w:p w14:paraId="4F2EFB9E" w14:textId="77777777" w:rsidR="00B72507" w:rsidRDefault="00B72507" w:rsidP="00B72507">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5877AAEC" w14:textId="77777777" w:rsidR="00B72507" w:rsidRPr="00704886" w:rsidRDefault="00B72507" w:rsidP="00B72507">
      <w:pPr>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physique ]</w:t>
      </w:r>
    </w:p>
    <w:p w14:paraId="01E5075D"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4A583647"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3527242D"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39A3AFC9"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579B78E7"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027A0951"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1EC42246"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65639399"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38223FF4"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14FC58A6" w14:textId="77777777" w:rsidR="00B72507" w:rsidRDefault="00B72507" w:rsidP="00B72507">
      <w:pPr>
        <w:tabs>
          <w:tab w:val="left" w:leader="dot" w:pos="8505"/>
        </w:tabs>
        <w:spacing w:before="120" w:after="120" w:line="240" w:lineRule="auto"/>
        <w:ind w:left="567"/>
        <w:jc w:val="both"/>
        <w:rPr>
          <w:rFonts w:ascii="Times New Roman" w:hAnsi="Times New Roman" w:cs="Times New Roman"/>
          <w:sz w:val="24"/>
          <w:szCs w:val="24"/>
        </w:rPr>
      </w:pPr>
    </w:p>
    <w:p w14:paraId="2FE18616" w14:textId="77777777" w:rsidR="00B72507" w:rsidRPr="00704886" w:rsidRDefault="00B72507" w:rsidP="00B72507">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morale ]</w:t>
      </w:r>
    </w:p>
    <w:p w14:paraId="79E1D327"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676E8536"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15F9672D"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1BF7D4CF"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0DABCA2A" w14:textId="77777777" w:rsidR="00B72507" w:rsidRDefault="00B72507" w:rsidP="00B72507">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1277733E" w14:textId="77777777" w:rsidR="00B72507" w:rsidRDefault="00B72507" w:rsidP="00B72507">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Dénommé(es) ci-après « le preneur ».</w:t>
      </w:r>
    </w:p>
    <w:p w14:paraId="4A673020" w14:textId="362E777A" w:rsidR="006549AD" w:rsidRPr="00130378" w:rsidRDefault="00591384" w:rsidP="006549AD">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lastRenderedPageBreak/>
        <w:t>Exposé préalable :</w:t>
      </w:r>
    </w:p>
    <w:p w14:paraId="73AE086C" w14:textId="36D2BE3B" w:rsidR="006549AD" w:rsidRDefault="00591384"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Les parties ont tout d’abord exposé ce qui suit : </w:t>
      </w:r>
    </w:p>
    <w:p w14:paraId="4DD8AD15" w14:textId="68E68320" w:rsidR="00591384" w:rsidRDefault="004B76D4" w:rsidP="008958ED">
      <w:pPr>
        <w:tabs>
          <w:tab w:val="left" w:leader="dot" w:pos="8930"/>
        </w:tabs>
        <w:jc w:val="both"/>
        <w:rPr>
          <w:rFonts w:ascii="Times New Roman" w:hAnsi="Times New Roman" w:cs="Times New Roman"/>
          <w:b/>
          <w:bCs/>
          <w:sz w:val="24"/>
          <w:szCs w:val="24"/>
        </w:rPr>
      </w:pPr>
      <w:r>
        <w:rPr>
          <w:rFonts w:ascii="Times New Roman" w:hAnsi="Times New Roman" w:cs="Times New Roman"/>
          <w:b/>
          <w:bCs/>
          <w:sz w:val="24"/>
          <w:szCs w:val="24"/>
        </w:rPr>
        <w:t xml:space="preserve">Le preneur d’une part est locataire des biens ci-après décrits aux termes d’un bail à ferme </w:t>
      </w:r>
      <w:r w:rsidR="008958ED">
        <w:rPr>
          <w:rFonts w:ascii="Times New Roman" w:hAnsi="Times New Roman" w:cs="Times New Roman"/>
          <w:b/>
          <w:bCs/>
          <w:sz w:val="24"/>
          <w:szCs w:val="24"/>
        </w:rPr>
        <w:t xml:space="preserve">oral ayant pris cours le </w:t>
      </w:r>
      <w:r w:rsidR="008958ED" w:rsidRPr="008958ED">
        <w:rPr>
          <w:rFonts w:ascii="Times New Roman" w:hAnsi="Times New Roman" w:cs="Times New Roman"/>
          <w:bCs/>
          <w:sz w:val="24"/>
          <w:szCs w:val="24"/>
        </w:rPr>
        <w:tab/>
      </w:r>
    </w:p>
    <w:p w14:paraId="011B2B5E" w14:textId="4B32CAF1" w:rsidR="00F57B1C" w:rsidRDefault="003C121C" w:rsidP="006549AD">
      <w:pPr>
        <w:jc w:val="both"/>
        <w:rPr>
          <w:rFonts w:ascii="Times New Roman" w:hAnsi="Times New Roman" w:cs="Times New Roman"/>
          <w:b/>
          <w:bCs/>
          <w:sz w:val="24"/>
          <w:szCs w:val="24"/>
        </w:rPr>
      </w:pPr>
      <w:r>
        <w:rPr>
          <w:rFonts w:ascii="Times New Roman" w:hAnsi="Times New Roman" w:cs="Times New Roman"/>
          <w:b/>
          <w:bCs/>
          <w:sz w:val="24"/>
          <w:szCs w:val="24"/>
        </w:rPr>
        <w:t>Cet exposé terminé, les comparants ont convenu ce qui suit :</w:t>
      </w:r>
    </w:p>
    <w:p w14:paraId="76A050B2" w14:textId="0C5B0A3E" w:rsidR="003C121C" w:rsidRDefault="003C121C"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Conformément à l’article 52 du décret du 02 mai 2019, ledit bail est, du commun accord des comparants, transformé en bail </w:t>
      </w:r>
      <w:r w:rsidR="008958ED">
        <w:rPr>
          <w:rFonts w:ascii="Times New Roman" w:hAnsi="Times New Roman" w:cs="Times New Roman"/>
          <w:b/>
          <w:bCs/>
          <w:sz w:val="24"/>
          <w:szCs w:val="24"/>
        </w:rPr>
        <w:t>de carrière.</w:t>
      </w:r>
    </w:p>
    <w:p w14:paraId="221FFD88" w14:textId="77777777" w:rsidR="00E90C95" w:rsidRDefault="00E90C95" w:rsidP="006549AD">
      <w:pPr>
        <w:jc w:val="both"/>
        <w:rPr>
          <w:rFonts w:ascii="Times New Roman" w:hAnsi="Times New Roman" w:cs="Times New Roman"/>
          <w:b/>
          <w:bCs/>
          <w:sz w:val="24"/>
          <w:szCs w:val="24"/>
        </w:rPr>
      </w:pPr>
    </w:p>
    <w:p w14:paraId="76861E67" w14:textId="7777777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01108DCC" w14:textId="1191BE7F" w:rsidR="00CA3D57" w:rsidRDefault="00CA3D57" w:rsidP="00CA3D57">
      <w:pPr>
        <w:jc w:val="both"/>
        <w:rPr>
          <w:rFonts w:ascii="Times New Roman" w:hAnsi="Times New Roman" w:cs="Times New Roman"/>
          <w:sz w:val="24"/>
          <w:szCs w:val="24"/>
        </w:rPr>
      </w:pPr>
      <w:r>
        <w:rPr>
          <w:rFonts w:ascii="Times New Roman" w:hAnsi="Times New Roman" w:cs="Times New Roman"/>
          <w:sz w:val="24"/>
          <w:szCs w:val="24"/>
        </w:rPr>
        <w:t>Le bailleur déclare donner en location à titre de bail à ferme au preneur le(s) bien(s) désigné(s) ci-après :</w:t>
      </w:r>
    </w:p>
    <w:p w14:paraId="1B03D341" w14:textId="21A99046" w:rsidR="00CA3D57" w:rsidRPr="004240C1" w:rsidRDefault="00CA3D57" w:rsidP="00CA3D57">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Division :</w:t>
      </w:r>
    </w:p>
    <w:p w14:paraId="7CCC37B5" w14:textId="77777777" w:rsidR="00CA3D57" w:rsidRPr="004240C1" w:rsidRDefault="00CA3D57" w:rsidP="00CA3D57">
      <w:pPr>
        <w:jc w:val="both"/>
        <w:rPr>
          <w:rFonts w:ascii="Times New Roman" w:hAnsi="Times New Roman" w:cs="Times New Roman"/>
          <w:sz w:val="24"/>
          <w:szCs w:val="24"/>
        </w:rPr>
      </w:pPr>
      <w:r w:rsidRPr="004240C1">
        <w:rPr>
          <w:rFonts w:ascii="Times New Roman" w:hAnsi="Times New Roman" w:cs="Times New Roman"/>
          <w:sz w:val="24"/>
          <w:szCs w:val="24"/>
        </w:rPr>
        <w:t>Section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Numéro :</w:t>
      </w:r>
    </w:p>
    <w:p w14:paraId="41820574" w14:textId="77777777" w:rsidR="00CA3D57" w:rsidRDefault="00CA3D57" w:rsidP="00CA3D57">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 une exploitation agricole / un terrain comprenant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417FFCB" w14:textId="77777777" w:rsidR="00CA3D57" w:rsidRPr="006851E2" w:rsidRDefault="00CA3D57" w:rsidP="00CA3D57">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Pr="006851E2">
        <w:rPr>
          <w:rFonts w:ascii="Times New Roman" w:hAnsi="Times New Roman" w:cs="Times New Roman"/>
          <w:sz w:val="24"/>
          <w:szCs w:val="24"/>
        </w:rPr>
        <w:t xml:space="preserve">’une contenance totale de </w:t>
      </w:r>
      <w:r w:rsidRPr="008E572F">
        <w:rPr>
          <w:rFonts w:ascii="Times New Roman" w:hAnsi="Times New Roman" w:cs="Times New Roman"/>
          <w:sz w:val="24"/>
          <w:szCs w:val="24"/>
        </w:rPr>
        <w:tab/>
      </w:r>
      <w:r w:rsidRPr="006851E2">
        <w:rPr>
          <w:rFonts w:ascii="Times New Roman" w:hAnsi="Times New Roman" w:cs="Times New Roman"/>
          <w:color w:val="FF0000"/>
          <w:sz w:val="24"/>
          <w:szCs w:val="24"/>
        </w:rPr>
        <w:t xml:space="preserve"> </w:t>
      </w:r>
      <w:r w:rsidRPr="006851E2">
        <w:rPr>
          <w:rFonts w:ascii="Times New Roman" w:hAnsi="Times New Roman" w:cs="Times New Roman"/>
          <w:sz w:val="24"/>
          <w:szCs w:val="24"/>
        </w:rPr>
        <w:t xml:space="preserve">suivant </w:t>
      </w:r>
      <w:r>
        <w:rPr>
          <w:rFonts w:ascii="Times New Roman" w:hAnsi="Times New Roman" w:cs="Times New Roman"/>
          <w:sz w:val="24"/>
          <w:szCs w:val="24"/>
        </w:rPr>
        <w:t xml:space="preserve">le </w:t>
      </w:r>
      <w:r w:rsidRPr="006851E2">
        <w:rPr>
          <w:rFonts w:ascii="Times New Roman" w:hAnsi="Times New Roman" w:cs="Times New Roman"/>
          <w:sz w:val="24"/>
          <w:szCs w:val="24"/>
        </w:rPr>
        <w:t xml:space="preserve">relevé cadastral détaillé </w:t>
      </w:r>
      <w:r w:rsidRPr="006851E2">
        <w:rPr>
          <w:rFonts w:ascii="Times New Roman" w:hAnsi="Times New Roman" w:cs="Times New Roman"/>
          <w:i/>
          <w:iCs/>
          <w:sz w:val="24"/>
          <w:szCs w:val="24"/>
        </w:rPr>
        <w:t>infra</w:t>
      </w:r>
      <w:r w:rsidRPr="006851E2">
        <w:rPr>
          <w:rFonts w:ascii="Times New Roman" w:hAnsi="Times New Roman" w:cs="Times New Roman"/>
          <w:sz w:val="24"/>
          <w:szCs w:val="24"/>
        </w:rPr>
        <w:t xml:space="preserve"> et conformément au plan annexé au présent bail :</w:t>
      </w:r>
    </w:p>
    <w:p w14:paraId="17BCE19F" w14:textId="77777777" w:rsidR="00CA3D57" w:rsidRDefault="00CA3D57" w:rsidP="00CA3D57">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44284031" w14:textId="77777777" w:rsidR="00CA3D57" w:rsidRPr="00FC544E" w:rsidRDefault="00CA3D57" w:rsidP="00CA3D57">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573370D1" w14:textId="77777777" w:rsidR="00CA3D57" w:rsidRPr="00FC544E" w:rsidRDefault="00CA3D57" w:rsidP="00CA3D57">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6B7BD3AC" w14:textId="77777777" w:rsidR="00CA3D57" w:rsidRPr="00FC544E" w:rsidRDefault="00CA3D57" w:rsidP="00CA3D57">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08744DD9" w14:textId="77777777" w:rsidR="00CA3D57" w:rsidRDefault="00CA3D57" w:rsidP="00CA3D57">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de </w:t>
      </w:r>
      <w:r w:rsidRPr="00FE1944">
        <w:rPr>
          <w:rFonts w:ascii="Times New Roman" w:hAnsi="Times New Roman" w:cs="Times New Roman"/>
          <w:sz w:val="24"/>
          <w:szCs w:val="24"/>
        </w:rPr>
        <w:tab/>
        <w:t>.</w:t>
      </w:r>
    </w:p>
    <w:p w14:paraId="69A19D7E" w14:textId="77777777" w:rsidR="006549AD" w:rsidRDefault="006549AD" w:rsidP="006549AD">
      <w:pPr>
        <w:jc w:val="both"/>
        <w:rPr>
          <w:rFonts w:ascii="Times New Roman" w:hAnsi="Times New Roman" w:cs="Times New Roman"/>
          <w:color w:val="FF0000"/>
          <w:sz w:val="24"/>
          <w:szCs w:val="24"/>
        </w:rPr>
      </w:pPr>
    </w:p>
    <w:p w14:paraId="7823E02F" w14:textId="77777777" w:rsidR="006549AD" w:rsidRPr="002B469E" w:rsidRDefault="006549AD" w:rsidP="006549AD">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135C5D1E"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Les frais d’un arpentage éventuel en cours de bail seront à charge de la partie qui le demande. S’il en résultait une différence, elle devrait être d’un vingtième au moins pour justifier une modification proportionnelle du fermage applicable à partir de la première échéance suivant la demande, sans préjudice du droit pour le preneur de demander la résiliation du bail. </w:t>
      </w:r>
    </w:p>
    <w:p w14:paraId="596D0D0E" w14:textId="77777777" w:rsidR="006549AD" w:rsidRDefault="006549AD" w:rsidP="006549AD">
      <w:pPr>
        <w:jc w:val="both"/>
        <w:rPr>
          <w:rFonts w:ascii="Times New Roman" w:hAnsi="Times New Roman" w:cs="Times New Roman"/>
          <w:sz w:val="24"/>
          <w:szCs w:val="24"/>
        </w:rPr>
      </w:pPr>
    </w:p>
    <w:p w14:paraId="479AC507" w14:textId="77777777" w:rsidR="006549AD" w:rsidRPr="00D52BB0" w:rsidRDefault="006549AD" w:rsidP="006549AD">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17856973" w14:textId="03DDBC79"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bailleur déclare, et</w:t>
      </w:r>
      <w:r w:rsidR="00E9024A">
        <w:rPr>
          <w:rFonts w:ascii="Times New Roman" w:hAnsi="Times New Roman" w:cs="Times New Roman"/>
          <w:sz w:val="24"/>
          <w:szCs w:val="24"/>
        </w:rPr>
        <w:t xml:space="preserve"> le</w:t>
      </w:r>
      <w:r>
        <w:rPr>
          <w:rFonts w:ascii="Times New Roman" w:hAnsi="Times New Roman" w:cs="Times New Roman"/>
          <w:sz w:val="24"/>
          <w:szCs w:val="24"/>
        </w:rPr>
        <w:t xml:space="preserve"> preneur reconnait, que le bien précisé ci-</w:t>
      </w:r>
      <w:r w:rsidR="00CA3D57">
        <w:rPr>
          <w:rFonts w:ascii="Times New Roman" w:hAnsi="Times New Roman" w:cs="Times New Roman"/>
          <w:sz w:val="24"/>
          <w:szCs w:val="24"/>
        </w:rPr>
        <w:t>avant constitue</w:t>
      </w:r>
      <w:r>
        <w:rPr>
          <w:rFonts w:ascii="Times New Roman" w:hAnsi="Times New Roman" w:cs="Times New Roman"/>
          <w:sz w:val="24"/>
          <w:szCs w:val="24"/>
        </w:rPr>
        <w:t xml:space="preserve"> un terrain à bâtir / un terrain à destination industrielle.</w:t>
      </w:r>
    </w:p>
    <w:p w14:paraId="022D4007" w14:textId="66C4A4AD" w:rsidR="006549AD" w:rsidRDefault="006549AD" w:rsidP="006549AD">
      <w:pPr>
        <w:jc w:val="both"/>
        <w:rPr>
          <w:rFonts w:ascii="Times New Roman" w:hAnsi="Times New Roman" w:cs="Times New Roman"/>
          <w:sz w:val="24"/>
          <w:szCs w:val="24"/>
        </w:rPr>
      </w:pPr>
    </w:p>
    <w:p w14:paraId="1CFE044B" w14:textId="2154119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lastRenderedPageBreak/>
        <w:t xml:space="preserve">Article </w:t>
      </w:r>
      <w:r w:rsidR="00CA3D57">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57F76A1E"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déclare connaître le bien loué. Il prendra ce bien dans l’état où il se trouve lors de l’entrée en jouissance, sans recours contre le bailleur.</w:t>
      </w:r>
    </w:p>
    <w:p w14:paraId="49AEEC92" w14:textId="77777777" w:rsidR="006549AD" w:rsidRPr="00A113A4" w:rsidRDefault="006549AD" w:rsidP="006549AD">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62842ABA" w14:textId="77777777" w:rsidR="00B301FF" w:rsidRPr="00F039C2" w:rsidRDefault="00B301FF" w:rsidP="00B301FF">
      <w:pPr>
        <w:tabs>
          <w:tab w:val="left" w:leader="dot" w:pos="4536"/>
        </w:tabs>
        <w:jc w:val="both"/>
        <w:rPr>
          <w:rFonts w:ascii="Times New Roman" w:hAnsi="Times New Roman" w:cs="Times New Roman"/>
          <w:color w:val="808080" w:themeColor="background1" w:themeShade="80"/>
          <w:sz w:val="24"/>
          <w:szCs w:val="24"/>
        </w:rPr>
      </w:pPr>
      <w:r w:rsidRPr="00F039C2">
        <w:rPr>
          <w:rFonts w:ascii="Times New Roman" w:hAnsi="Times New Roman" w:cs="Times New Roman"/>
          <w:color w:val="808080" w:themeColor="background1" w:themeShade="80"/>
          <w:sz w:val="24"/>
          <w:szCs w:val="24"/>
        </w:rPr>
        <w:t>[ Si l’état des lieux a déjà été dressé ]</w:t>
      </w:r>
    </w:p>
    <w:p w14:paraId="03680408" w14:textId="77777777" w:rsidR="00B301FF" w:rsidRPr="00F039C2" w:rsidRDefault="00B301FF" w:rsidP="00B301FF">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Pr="00411DF7">
        <w:rPr>
          <w:rFonts w:ascii="Times New Roman" w:hAnsi="Times New Roman" w:cs="Times New Roman"/>
          <w:sz w:val="24"/>
          <w:szCs w:val="24"/>
        </w:rPr>
        <w:tab/>
      </w:r>
      <w:r>
        <w:rPr>
          <w:rFonts w:ascii="Times New Roman" w:hAnsi="Times New Roman" w:cs="Times New Roman"/>
          <w:sz w:val="24"/>
          <w:szCs w:val="24"/>
        </w:rPr>
        <w:t xml:space="preserve">un état des lieux contradictoire dont l’exemplaire est annexé au présent bail. </w:t>
      </w:r>
    </w:p>
    <w:p w14:paraId="486F4DF2" w14:textId="77777777" w:rsidR="00B301FF" w:rsidRPr="00F039C2" w:rsidRDefault="00B301FF" w:rsidP="00B301FF">
      <w:pPr>
        <w:jc w:val="both"/>
        <w:rPr>
          <w:rFonts w:ascii="Times New Roman" w:hAnsi="Times New Roman" w:cs="Times New Roman"/>
          <w:color w:val="808080" w:themeColor="background1" w:themeShade="80"/>
          <w:sz w:val="24"/>
          <w:szCs w:val="24"/>
        </w:rPr>
      </w:pPr>
      <w:r w:rsidRPr="00F039C2">
        <w:rPr>
          <w:rFonts w:ascii="Times New Roman" w:hAnsi="Times New Roman" w:cs="Times New Roman"/>
          <w:color w:val="808080" w:themeColor="background1" w:themeShade="80"/>
          <w:sz w:val="24"/>
          <w:szCs w:val="24"/>
        </w:rPr>
        <w:t>[ Si l’état des lieux n’a pas encore été dressé ]</w:t>
      </w:r>
    </w:p>
    <w:p w14:paraId="710E08BD" w14:textId="77777777" w:rsidR="00B301FF" w:rsidRDefault="00B301FF" w:rsidP="00B301FF">
      <w:pPr>
        <w:jc w:val="both"/>
        <w:rPr>
          <w:rFonts w:ascii="Times New Roman" w:hAnsi="Times New Roman" w:cs="Times New Roman"/>
          <w:sz w:val="24"/>
          <w:szCs w:val="24"/>
        </w:rPr>
      </w:pPr>
      <w:r>
        <w:rPr>
          <w:rFonts w:ascii="Times New Roman" w:hAnsi="Times New Roman" w:cs="Times New Roman"/>
          <w:sz w:val="24"/>
          <w:szCs w:val="24"/>
        </w:rPr>
        <w:t xml:space="preserve">Les parties s’engagent à dresser un état des lieux contradictoirement, à frais communs / à la charge du preneur / à la charge du bailleur, au cours des trois premiers mois d’occupation du preneur. </w:t>
      </w:r>
    </w:p>
    <w:p w14:paraId="427233F8" w14:textId="77777777" w:rsidR="00B301FF" w:rsidRDefault="00B301FF" w:rsidP="00B301FF">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2458104C" w14:textId="77777777" w:rsidR="006549AD" w:rsidRPr="00AB363B" w:rsidRDefault="006549AD" w:rsidP="006549AD">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7C019045" w14:textId="77777777" w:rsidR="0060729E" w:rsidRPr="009A1812" w:rsidRDefault="0060729E" w:rsidP="0060729E">
      <w:pPr>
        <w:jc w:val="both"/>
        <w:rPr>
          <w:rFonts w:ascii="Times New Roman" w:hAnsi="Times New Roman" w:cs="Times New Roman"/>
          <w:sz w:val="24"/>
          <w:szCs w:val="24"/>
        </w:rPr>
      </w:pPr>
      <w:r>
        <w:rPr>
          <w:rFonts w:ascii="Times New Roman" w:hAnsi="Times New Roman" w:cs="Times New Roman"/>
          <w:sz w:val="24"/>
          <w:szCs w:val="24"/>
        </w:rPr>
        <w:t xml:space="preserve">L’état des lieux de sortie sera dressé au plus tard le dernier jour du bail, après que le preneur aura entièrement libéré les lieux. Cet état sera dressé à l’amiable par les parties, daté et signé par elles, à moins que l’une ou l’autre des parties n’exige qu’il soit dressé par un expert, dont les frais seront supportés à concurrence de moitié chacun, par le preneur et le </w:t>
      </w:r>
      <w:r w:rsidRPr="00620AD3">
        <w:rPr>
          <w:rFonts w:ascii="Times New Roman" w:hAnsi="Times New Roman" w:cs="Times New Roman"/>
          <w:sz w:val="24"/>
          <w:szCs w:val="24"/>
        </w:rPr>
        <w:t>bailleur.</w:t>
      </w:r>
    </w:p>
    <w:p w14:paraId="6308A2D9" w14:textId="77777777" w:rsidR="0060729E" w:rsidRPr="007664A9" w:rsidRDefault="0060729E" w:rsidP="0060729E">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5D5C3B5E" w14:textId="77777777" w:rsidR="0060729E" w:rsidRDefault="0060729E" w:rsidP="0060729E">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 paille / engrais / arrières-fumures / arrière-engrais / avances aux cultures / emblavements / autre : </w:t>
      </w:r>
      <w:r w:rsidRPr="00154931">
        <w:rPr>
          <w:rFonts w:ascii="Times New Roman" w:hAnsi="Times New Roman" w:cs="Times New Roman"/>
          <w:sz w:val="24"/>
          <w:szCs w:val="24"/>
        </w:rPr>
        <w:tab/>
        <w:t xml:space="preserve"> dont il devra être tenu compte à sa sortie.</w:t>
      </w:r>
    </w:p>
    <w:p w14:paraId="188D2679" w14:textId="77777777" w:rsidR="006549AD" w:rsidRDefault="006549AD" w:rsidP="006549AD">
      <w:pPr>
        <w:jc w:val="both"/>
        <w:rPr>
          <w:rFonts w:ascii="Times New Roman" w:hAnsi="Times New Roman" w:cs="Times New Roman"/>
          <w:b/>
          <w:bCs/>
          <w:smallCaps/>
          <w:sz w:val="24"/>
          <w:szCs w:val="24"/>
        </w:rPr>
      </w:pPr>
    </w:p>
    <w:p w14:paraId="7A09BE41" w14:textId="7F65A126"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301FF">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62D4BCB2" w14:textId="4477F10B" w:rsidR="006549AD" w:rsidRDefault="006549AD" w:rsidP="00B301FF">
      <w:pPr>
        <w:tabs>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Le bail </w:t>
      </w:r>
      <w:r w:rsidR="00B301FF">
        <w:rPr>
          <w:rFonts w:ascii="Times New Roman" w:hAnsi="Times New Roman" w:cs="Times New Roman"/>
          <w:sz w:val="24"/>
          <w:szCs w:val="24"/>
        </w:rPr>
        <w:t xml:space="preserve">de carrière est consenti pour une période </w:t>
      </w:r>
      <w:r>
        <w:rPr>
          <w:rFonts w:ascii="Times New Roman" w:hAnsi="Times New Roman" w:cs="Times New Roman"/>
          <w:sz w:val="24"/>
          <w:szCs w:val="24"/>
        </w:rPr>
        <w:t xml:space="preserve">prenant cours le </w:t>
      </w:r>
      <w:r w:rsidR="00B301FF" w:rsidRPr="00B301FF">
        <w:rPr>
          <w:rFonts w:ascii="Times New Roman" w:hAnsi="Times New Roman" w:cs="Times New Roman"/>
          <w:color w:val="000000" w:themeColor="text1"/>
          <w:sz w:val="24"/>
          <w:szCs w:val="24"/>
        </w:rPr>
        <w:tab/>
      </w:r>
      <w:r w:rsidRPr="00B301FF">
        <w:rPr>
          <w:rFonts w:ascii="Times New Roman" w:hAnsi="Times New Roman" w:cs="Times New Roman"/>
          <w:color w:val="000000" w:themeColor="text1"/>
          <w:sz w:val="24"/>
          <w:szCs w:val="24"/>
        </w:rPr>
        <w:t xml:space="preserve">, </w:t>
      </w:r>
      <w:r>
        <w:rPr>
          <w:rFonts w:ascii="Times New Roman" w:hAnsi="Times New Roman" w:cs="Times New Roman"/>
          <w:sz w:val="24"/>
          <w:szCs w:val="24"/>
        </w:rPr>
        <w:t>pour expirer le</w:t>
      </w:r>
      <w:r w:rsidR="00B301FF">
        <w:rPr>
          <w:rFonts w:ascii="Times New Roman" w:hAnsi="Times New Roman" w:cs="Times New Roman"/>
          <w:sz w:val="24"/>
          <w:szCs w:val="24"/>
        </w:rPr>
        <w:t xml:space="preserve"> jour où le preneur aura atteint l’âge légal de la pension</w:t>
      </w:r>
      <w:r>
        <w:rPr>
          <w:rFonts w:ascii="Times New Roman" w:hAnsi="Times New Roman" w:cs="Times New Roman"/>
          <w:sz w:val="24"/>
          <w:szCs w:val="24"/>
        </w:rPr>
        <w:t xml:space="preserve">. </w:t>
      </w:r>
    </w:p>
    <w:p w14:paraId="45414D5C"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À ce terme, le bailleur recouvrira la libre et entière jouissance du bien loué, sans qu’il soit besoin d’un congé et sans que le preneur puisse opposer quelque moyen que ce soit.</w:t>
      </w:r>
    </w:p>
    <w:p w14:paraId="3846592A" w14:textId="4C06FEB0" w:rsidR="00B301FF" w:rsidRDefault="006549AD" w:rsidP="006549AD">
      <w:pPr>
        <w:jc w:val="both"/>
        <w:rPr>
          <w:rFonts w:ascii="Times New Roman" w:hAnsi="Times New Roman" w:cs="Times New Roman"/>
          <w:sz w:val="24"/>
          <w:szCs w:val="24"/>
        </w:rPr>
      </w:pPr>
      <w:r>
        <w:rPr>
          <w:rFonts w:ascii="Times New Roman" w:hAnsi="Times New Roman" w:cs="Times New Roman"/>
          <w:sz w:val="24"/>
          <w:szCs w:val="24"/>
        </w:rPr>
        <w:t>Toutefois, si celui-ci était laissé en possession du bien au-delà de l’expiration du bail, le bail se poursuivrait d’année en année par tacite reconduction. Dans cette hypothèse, aucune cession ou cession privilégiée ne pourrait avoir lieu.</w:t>
      </w:r>
    </w:p>
    <w:p w14:paraId="4C95A90F"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248370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La durée du bail est fixée entre parties sans préjudice de l’application du l’article 6 de la section relative aux règles particulières aux baux à ferme du code civil qui prévoit, en cas de terrain à </w:t>
      </w:r>
      <w:r>
        <w:rPr>
          <w:rFonts w:ascii="Times New Roman" w:hAnsi="Times New Roman" w:cs="Times New Roman"/>
          <w:sz w:val="24"/>
          <w:szCs w:val="24"/>
        </w:rPr>
        <w:lastRenderedPageBreak/>
        <w:t>bâtir ou à destination industrielle, la possibilité de congé à tout moment par le bailleur. Dans ce cas, le bailleur respectera un préavis de trois mois, lequel peut être prolongé en vue de permettre l’enlèvement de la récolte croissante.</w:t>
      </w:r>
    </w:p>
    <w:p w14:paraId="618865F6"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48BC78C4"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Au cas où les parties s’accorderaient en cours de bail pour louer d’autres terres appartenant au bailleur qui deviendraient disponibles, ces parcelles seront louées pour une durée expirant en même temps que le présent bail et aux mêmes conditions.</w:t>
      </w:r>
    </w:p>
    <w:p w14:paraId="0171CE59" w14:textId="77777777" w:rsidR="006549AD" w:rsidRDefault="006549AD" w:rsidP="006549AD">
      <w:pPr>
        <w:jc w:val="both"/>
        <w:rPr>
          <w:rFonts w:ascii="Times New Roman" w:hAnsi="Times New Roman" w:cs="Times New Roman"/>
          <w:sz w:val="24"/>
          <w:szCs w:val="24"/>
        </w:rPr>
      </w:pPr>
    </w:p>
    <w:p w14:paraId="0605E954" w14:textId="2D265D45"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2A60FC">
        <w:rPr>
          <w:rFonts w:ascii="Times New Roman" w:hAnsi="Times New Roman" w:cs="Times New Roman"/>
          <w:b/>
          <w:bCs/>
          <w:smallCaps/>
          <w:sz w:val="24"/>
          <w:szCs w:val="24"/>
        </w:rPr>
        <w:t>4</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29033A09" w14:textId="77777777" w:rsidR="00B301FF" w:rsidRPr="00D2291A" w:rsidRDefault="00B301FF" w:rsidP="00B301FF">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coefficient légal mis à jour et applicable à la province et à la région agricole correspondant</w:t>
      </w:r>
      <w:r>
        <w:rPr>
          <w:rFonts w:ascii="Times New Roman" w:hAnsi="Times New Roman" w:cs="Times New Roman"/>
          <w:color w:val="000000"/>
          <w:sz w:val="24"/>
          <w:szCs w:val="24"/>
        </w:rPr>
        <w:t xml:space="preserve"> à la(les) parcelle(s), objet(s) de cette convention.</w:t>
      </w:r>
    </w:p>
    <w:p w14:paraId="220CAD04" w14:textId="77777777" w:rsidR="006549AD" w:rsidRDefault="006549AD" w:rsidP="006549AD">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61D086C3" w14:textId="20B04573" w:rsidR="00B301FF" w:rsidRDefault="00B301FF" w:rsidP="006549AD">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3/1, §</w:t>
      </w:r>
      <w:r w:rsidR="002A60FC">
        <w:rPr>
          <w:rFonts w:ascii="Times New Roman" w:hAnsi="Times New Roman" w:cs="Times New Roman"/>
          <w:color w:val="000000"/>
          <w:sz w:val="24"/>
          <w:szCs w:val="24"/>
        </w:rPr>
        <w:t>3 du décret du 20 octobre 2016 limitant les fermages</w:t>
      </w:r>
      <w:r>
        <w:rPr>
          <w:rFonts w:ascii="Times New Roman" w:hAnsi="Times New Roman" w:cs="Times New Roman"/>
          <w:color w:val="000000"/>
          <w:sz w:val="24"/>
          <w:szCs w:val="24"/>
        </w:rPr>
        <w:t>, le fermage peut être augmenté de cinquante pourcents pour les terres et de vingt-cinq pourcents pour les bâtiments.</w:t>
      </w:r>
    </w:p>
    <w:p w14:paraId="627BBDC8" w14:textId="7BD6282F" w:rsidR="006549AD" w:rsidRPr="004151F7" w:rsidRDefault="006549AD" w:rsidP="006549AD">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1F195A7E" w14:textId="77777777" w:rsidR="002A60FC" w:rsidRDefault="002A60FC" w:rsidP="002A60FC">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et d’initiative, </w:t>
      </w:r>
      <w:r w:rsidRPr="00A42B3B">
        <w:rPr>
          <w:rFonts w:ascii="Times New Roman" w:hAnsi="Times New Roman" w:cs="Times New Roman"/>
          <w:sz w:val="24"/>
          <w:szCs w:val="24"/>
        </w:rPr>
        <w:t>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Pr>
          <w:rFonts w:ascii="Times New Roman" w:hAnsi="Times New Roman" w:cs="Times New Roman"/>
          <w:sz w:val="24"/>
          <w:szCs w:val="24"/>
        </w:rPr>
        <w:tab/>
      </w:r>
      <w:r w:rsidRPr="00A42B3B">
        <w:rPr>
          <w:rFonts w:ascii="Times New Roman" w:hAnsi="Times New Roman" w:cs="Times New Roman"/>
          <w:sz w:val="24"/>
          <w:szCs w:val="24"/>
        </w:rPr>
        <w:tab/>
        <w:t xml:space="preserve"> de chaque année et pour la première fois 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sidRPr="00A42B3B">
        <w:rPr>
          <w:rFonts w:ascii="Times New Roman" w:hAnsi="Times New Roman" w:cs="Times New Roman"/>
          <w:sz w:val="24"/>
          <w:szCs w:val="24"/>
        </w:rPr>
        <w:tab/>
        <w:t>20</w:t>
      </w:r>
      <w:r w:rsidRPr="00A42B3B">
        <w:rPr>
          <w:rFonts w:ascii="Times New Roman" w:hAnsi="Times New Roman" w:cs="Times New Roman"/>
          <w:sz w:val="24"/>
          <w:szCs w:val="24"/>
        </w:rPr>
        <w:tab/>
        <w:t>.</w:t>
      </w:r>
    </w:p>
    <w:p w14:paraId="2AB14F6B" w14:textId="77777777" w:rsidR="002A60FC" w:rsidRDefault="002A60FC" w:rsidP="002A60FC">
      <w:pPr>
        <w:shd w:val="clear" w:color="auto" w:fill="FFFFFF"/>
        <w:tabs>
          <w:tab w:val="left" w:leader="dot" w:pos="79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paiement s’effectuera par versements au compte n° </w:t>
      </w:r>
      <w:r w:rsidRPr="008E23B1">
        <w:rPr>
          <w:rFonts w:ascii="Times New Roman" w:hAnsi="Times New Roman" w:cs="Times New Roman"/>
          <w:sz w:val="24"/>
          <w:szCs w:val="24"/>
        </w:rPr>
        <w:tab/>
      </w:r>
      <w:r>
        <w:rPr>
          <w:rFonts w:ascii="Times New Roman" w:hAnsi="Times New Roman" w:cs="Times New Roman"/>
          <w:color w:val="000000"/>
          <w:sz w:val="24"/>
          <w:szCs w:val="24"/>
        </w:rPr>
        <w:t>ou de toute autre manière que le bailleur indiquera, dans le respect de l’article 23, alinéa 3 de la section relative aux règles particulières aux baux à ferme insérée au sein du code civil.</w:t>
      </w:r>
    </w:p>
    <w:p w14:paraId="6F409153" w14:textId="77777777" w:rsidR="002A60FC" w:rsidRPr="002D2D84" w:rsidRDefault="002A60FC" w:rsidP="002A60FC">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deux pourcents (2%), calculé </w:t>
      </w:r>
      <w:r w:rsidRPr="002D2D84">
        <w:rPr>
          <w:rFonts w:ascii="Times New Roman" w:hAnsi="Times New Roman" w:cs="Times New Roman"/>
          <w:sz w:val="24"/>
          <w:szCs w:val="24"/>
        </w:rPr>
        <w:t>par jour ou par mois, à partir de l'échéance</w:t>
      </w:r>
      <w:r>
        <w:rPr>
          <w:rFonts w:ascii="Times New Roman" w:hAnsi="Times New Roman" w:cs="Times New Roman"/>
          <w:sz w:val="24"/>
          <w:szCs w:val="24"/>
        </w:rPr>
        <w:t xml:space="preserve"> – et ce sans préjudice à son exigibilité immédiate et à toute demande de résiliation</w:t>
      </w:r>
      <w:r w:rsidRPr="002D2D84">
        <w:rPr>
          <w:rFonts w:ascii="Times New Roman" w:hAnsi="Times New Roman" w:cs="Times New Roman"/>
          <w:sz w:val="24"/>
          <w:szCs w:val="24"/>
        </w:rPr>
        <w:t>.</w:t>
      </w:r>
    </w:p>
    <w:p w14:paraId="1B14105B" w14:textId="3D11ACE8" w:rsidR="002A60FC" w:rsidRPr="006C012A" w:rsidRDefault="002A60FC" w:rsidP="002A60FC">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 xml:space="preserve">Chaque fois que de nouveaux coefficients seront publiés, le fermage sera adapté en conséquence, à </w:t>
      </w:r>
      <w:r w:rsidR="00A05B3F">
        <w:rPr>
          <w:rFonts w:ascii="Times New Roman" w:hAnsi="Times New Roman" w:cs="Times New Roman"/>
          <w:color w:val="000000"/>
          <w:sz w:val="24"/>
          <w:szCs w:val="24"/>
        </w:rPr>
        <w:t xml:space="preserve">la </w:t>
      </w:r>
      <w:r w:rsidRPr="00D2291A">
        <w:rPr>
          <w:rFonts w:ascii="Times New Roman" w:hAnsi="Times New Roman" w:cs="Times New Roman"/>
          <w:color w:val="000000"/>
          <w:sz w:val="24"/>
          <w:szCs w:val="24"/>
        </w:rPr>
        <w:t>première demande de la partie la plus diligente.</w:t>
      </w:r>
    </w:p>
    <w:p w14:paraId="20AA6E95" w14:textId="77777777" w:rsidR="006549AD" w:rsidRDefault="006549AD" w:rsidP="006549AD">
      <w:pPr>
        <w:jc w:val="both"/>
        <w:rPr>
          <w:rFonts w:ascii="Times New Roman" w:hAnsi="Times New Roman" w:cs="Times New Roman"/>
          <w:sz w:val="24"/>
          <w:szCs w:val="24"/>
        </w:rPr>
      </w:pPr>
    </w:p>
    <w:p w14:paraId="456119C7" w14:textId="456CC04B"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2A60FC">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3B2E89C0" w14:textId="77777777" w:rsidR="002A60FC" w:rsidRDefault="002A60FC" w:rsidP="002A60FC">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03676D6F" w14:textId="77777777" w:rsidR="002A60FC" w:rsidRDefault="002A60FC" w:rsidP="002A60FC">
      <w:pPr>
        <w:jc w:val="both"/>
        <w:rPr>
          <w:rFonts w:ascii="Times New Roman" w:hAnsi="Times New Roman" w:cs="Times New Roman"/>
          <w:sz w:val="24"/>
          <w:szCs w:val="24"/>
        </w:rPr>
      </w:pPr>
      <w:r>
        <w:rPr>
          <w:rFonts w:ascii="Times New Roman" w:hAnsi="Times New Roman" w:cs="Times New Roman"/>
          <w:sz w:val="24"/>
          <w:szCs w:val="24"/>
        </w:rPr>
        <w:t xml:space="preserve">Le bailleur a en tout temps accès au bien loué pour s’assurer de l’exécution correcte des obligations. Il informera le preneur de sa visite moyennant le respect d’un délai de </w:t>
      </w:r>
      <w:r w:rsidRPr="003976CF">
        <w:rPr>
          <w:rFonts w:ascii="Times New Roman" w:hAnsi="Times New Roman" w:cs="Times New Roman"/>
          <w:i/>
          <w:iCs/>
          <w:sz w:val="24"/>
          <w:szCs w:val="24"/>
        </w:rPr>
        <w:t>minimum</w:t>
      </w:r>
      <w:r>
        <w:rPr>
          <w:rFonts w:ascii="Times New Roman" w:hAnsi="Times New Roman" w:cs="Times New Roman"/>
          <w:sz w:val="24"/>
          <w:szCs w:val="24"/>
        </w:rPr>
        <w:t xml:space="preserve"> dix jours ouvrables.</w:t>
      </w:r>
    </w:p>
    <w:p w14:paraId="31DDF745" w14:textId="77777777" w:rsidR="002A60FC" w:rsidRPr="00A85B83" w:rsidRDefault="002A60FC" w:rsidP="002A60FC">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t xml:space="preserve">Le preneur garnira en tout temps le bien des </w:t>
      </w:r>
      <w:r w:rsidRPr="00A85B83">
        <w:rPr>
          <w:rFonts w:ascii="Times New Roman" w:hAnsi="Times New Roman" w:cs="Times New Roman"/>
          <w:sz w:val="24"/>
          <w:szCs w:val="24"/>
        </w:rPr>
        <w:t xml:space="preserve">bestiaux / ustensiles / autre : </w:t>
      </w:r>
      <w:r w:rsidRPr="00A85B83">
        <w:rPr>
          <w:rFonts w:ascii="Times New Roman" w:hAnsi="Times New Roman" w:cs="Times New Roman"/>
          <w:sz w:val="24"/>
          <w:szCs w:val="24"/>
        </w:rPr>
        <w:tab/>
        <w:t xml:space="preserve"> </w:t>
      </w:r>
      <w:r>
        <w:rPr>
          <w:rFonts w:ascii="Times New Roman" w:hAnsi="Times New Roman" w:cs="Times New Roman"/>
          <w:sz w:val="24"/>
          <w:szCs w:val="24"/>
        </w:rPr>
        <w:t>nécessaires à l’exploitation.</w:t>
      </w:r>
    </w:p>
    <w:p w14:paraId="2B63D188" w14:textId="77777777" w:rsidR="002A60FC" w:rsidRDefault="002A60FC" w:rsidP="002A60FC">
      <w:pPr>
        <w:jc w:val="both"/>
        <w:rPr>
          <w:rFonts w:ascii="Times New Roman" w:hAnsi="Times New Roman" w:cs="Times New Roman"/>
          <w:sz w:val="24"/>
          <w:szCs w:val="24"/>
        </w:rPr>
      </w:pPr>
      <w:r>
        <w:rPr>
          <w:rFonts w:ascii="Times New Roman" w:hAnsi="Times New Roman" w:cs="Times New Roman"/>
          <w:sz w:val="24"/>
          <w:szCs w:val="24"/>
        </w:rPr>
        <w:lastRenderedPageBreak/>
        <w:t>Il utilisera le bien en bon père de famille, et ce conformément à la nature des lieux et aux bonnes pratiques agricoles. Il utilisera en outre le bien loué dans les limites prévues par la législation et dans le respect du droit des tiers. Le preneur est tenu de maintenir en bon état les éléments, naturels ou non, existants.</w:t>
      </w:r>
    </w:p>
    <w:p w14:paraId="2F6A227A" w14:textId="77777777" w:rsidR="002A60FC" w:rsidRDefault="002A60FC" w:rsidP="002A60FC">
      <w:pPr>
        <w:jc w:val="both"/>
        <w:rPr>
          <w:rFonts w:ascii="Times New Roman" w:hAnsi="Times New Roman" w:cs="Times New Roman"/>
          <w:sz w:val="24"/>
          <w:szCs w:val="24"/>
        </w:rPr>
      </w:pPr>
      <w:r>
        <w:rPr>
          <w:rFonts w:ascii="Times New Roman" w:hAnsi="Times New Roman" w:cs="Times New Roman"/>
          <w:sz w:val="24"/>
          <w:szCs w:val="24"/>
        </w:rPr>
        <w:t>Il entretiendra, en vue de maintien, spécialement les haies, chemin, buissons en arbres – qu’il ne pourra, sans le consentement du bailleur, supprimer –, mais aussi les fossés, les cours d’eau non navigables traversant ou bordant l’exploitation, les rigoles, puits et fosses, les clôtures et tous autres accessoires et ouvrages servant l’exploitation. Il pourra élaguer les arbres de bordure. Le preneur pourra changer le mode de culture des biens loués, mais sera tenu de restituer à la fin du bail le bien dans un état d’assolement, de fertilité et de propreté équivalent à celui existant lors de l’entrée en jouissance.</w:t>
      </w:r>
    </w:p>
    <w:p w14:paraId="15B97485" w14:textId="77777777" w:rsidR="002A60FC" w:rsidRDefault="002A60FC" w:rsidP="002A60FC">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 Le preneur s’engage à assurer la surveillance et l’exploitation consciencieuse du bien. Il prendra notamment toutes mesures visant à éviter les réclamations de la part de riverains, que ce soit du fait de sa propre occupation ou par le fait de tiers.</w:t>
      </w:r>
    </w:p>
    <w:p w14:paraId="56982AB8" w14:textId="77777777" w:rsidR="006549AD" w:rsidRDefault="006549AD" w:rsidP="006549AD">
      <w:pPr>
        <w:jc w:val="both"/>
        <w:rPr>
          <w:rFonts w:ascii="Times New Roman" w:hAnsi="Times New Roman" w:cs="Times New Roman"/>
          <w:sz w:val="24"/>
          <w:szCs w:val="24"/>
        </w:rPr>
      </w:pPr>
    </w:p>
    <w:p w14:paraId="3757D434" w14:textId="77777777" w:rsidR="002A60FC" w:rsidRDefault="002A60FC" w:rsidP="002A60FC">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6 : clauses environnementales et liées à la situation du bien</w:t>
      </w:r>
    </w:p>
    <w:p w14:paraId="3F74AC07" w14:textId="77777777" w:rsidR="002A60FC" w:rsidRPr="000D1ECF" w:rsidRDefault="002A60FC" w:rsidP="002A60FC">
      <w:pPr>
        <w:shd w:val="clear" w:color="auto" w:fill="FFFFFF"/>
        <w:spacing w:after="0" w:line="240" w:lineRule="auto"/>
        <w:jc w:val="both"/>
        <w:rPr>
          <w:rFonts w:ascii="Times New Roman" w:hAnsi="Times New Roman" w:cs="Times New Roman"/>
          <w:color w:val="808080" w:themeColor="background1" w:themeShade="80"/>
          <w:sz w:val="24"/>
          <w:szCs w:val="24"/>
        </w:rPr>
      </w:pPr>
      <w:r w:rsidRPr="000D1ECF">
        <w:rPr>
          <w:rFonts w:ascii="Times New Roman" w:hAnsi="Times New Roman" w:cs="Times New Roman"/>
          <w:color w:val="808080" w:themeColor="background1" w:themeShade="80"/>
          <w:sz w:val="24"/>
          <w:szCs w:val="24"/>
        </w:rPr>
        <w:t xml:space="preserve">[Ajouter, le cas échéant, les clauses environnementales permises pour les établissements publics ou les clauses liées à la situation du bien.] </w:t>
      </w:r>
    </w:p>
    <w:p w14:paraId="79F859E9" w14:textId="77777777" w:rsidR="002A60FC" w:rsidRPr="00920ECC" w:rsidRDefault="002A60FC" w:rsidP="002A60FC">
      <w:pPr>
        <w:shd w:val="clear" w:color="auto" w:fill="FFFFFF"/>
        <w:spacing w:after="0" w:line="240" w:lineRule="auto"/>
        <w:jc w:val="both"/>
        <w:rPr>
          <w:rFonts w:ascii="Times New Roman" w:hAnsi="Times New Roman" w:cs="Times New Roman"/>
          <w:color w:val="000000"/>
          <w:sz w:val="24"/>
          <w:szCs w:val="24"/>
        </w:rPr>
      </w:pPr>
    </w:p>
    <w:p w14:paraId="479E49E3" w14:textId="77777777" w:rsidR="002A60FC" w:rsidRPr="00920ECC" w:rsidRDefault="002A60FC" w:rsidP="002A60F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1E856840" w14:textId="77777777" w:rsidR="002A60FC" w:rsidRPr="00920ECC" w:rsidRDefault="002A60FC" w:rsidP="002A60F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EFD3078" w14:textId="77777777" w:rsidR="002A60FC" w:rsidRPr="00920ECC" w:rsidRDefault="002A60FC" w:rsidP="002A60F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23967E6" w14:textId="77777777" w:rsidR="002A60FC" w:rsidRPr="00920ECC" w:rsidRDefault="002A60FC" w:rsidP="002A60F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F53C994" w14:textId="77777777" w:rsidR="002A60FC" w:rsidRPr="00920ECC" w:rsidRDefault="002A60FC" w:rsidP="002A60F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2771FBD3" w14:textId="77777777" w:rsidR="006549AD" w:rsidRDefault="006549AD" w:rsidP="006549AD">
      <w:pPr>
        <w:jc w:val="both"/>
        <w:rPr>
          <w:rFonts w:ascii="Times New Roman" w:hAnsi="Times New Roman" w:cs="Times New Roman"/>
          <w:b/>
          <w:bCs/>
          <w:smallCaps/>
          <w:sz w:val="24"/>
          <w:szCs w:val="24"/>
        </w:rPr>
      </w:pPr>
    </w:p>
    <w:p w14:paraId="5AD6937C" w14:textId="05BAB501"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2A60FC">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74E4E0F9" w14:textId="77777777" w:rsidR="006549AD" w:rsidRPr="00571E51"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0B97A400" w14:textId="77777777" w:rsidR="006549AD"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537B4B12" w14:textId="77777777" w:rsidR="006549AD" w:rsidRDefault="006549AD" w:rsidP="006549AD">
      <w:pPr>
        <w:jc w:val="both"/>
        <w:rPr>
          <w:rFonts w:ascii="Times New Roman" w:hAnsi="Times New Roman" w:cs="Times New Roman"/>
          <w:sz w:val="24"/>
          <w:szCs w:val="24"/>
        </w:rPr>
      </w:pPr>
    </w:p>
    <w:p w14:paraId="3BFBDEC9" w14:textId="089E1BD1"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2A60FC">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3AF7EC40" w14:textId="77777777" w:rsidR="002A60FC" w:rsidRPr="00983CD4" w:rsidRDefault="002A60FC" w:rsidP="002A60FC">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Pr>
          <w:rFonts w:ascii="Times New Roman" w:hAnsi="Times New Roman" w:cs="Times New Roman"/>
          <w:sz w:val="24"/>
          <w:szCs w:val="24"/>
        </w:rPr>
        <w:t xml:space="preserve"> / autre : </w:t>
      </w:r>
      <w:r>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t xml:space="preserve">de même que leurs risques locatifs pour tout le bien loué, auprès d'une compagnie notoirement solvable. </w:t>
      </w:r>
    </w:p>
    <w:p w14:paraId="542F1795" w14:textId="77777777" w:rsidR="002A60FC" w:rsidRDefault="002A60FC" w:rsidP="002A60FC">
      <w:pPr>
        <w:jc w:val="both"/>
        <w:rPr>
          <w:rFonts w:ascii="Times New Roman" w:hAnsi="Times New Roman" w:cs="Times New Roman"/>
          <w:sz w:val="24"/>
          <w:szCs w:val="24"/>
        </w:rPr>
      </w:pPr>
      <w:r w:rsidRPr="00983CD4">
        <w:rPr>
          <w:rFonts w:ascii="Times New Roman" w:hAnsi="Times New Roman" w:cs="Times New Roman"/>
          <w:sz w:val="24"/>
          <w:szCs w:val="24"/>
        </w:rPr>
        <w:lastRenderedPageBreak/>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51134475" w14:textId="77777777" w:rsidR="006549AD" w:rsidRDefault="006549AD" w:rsidP="006549AD">
      <w:pPr>
        <w:jc w:val="both"/>
        <w:rPr>
          <w:rFonts w:ascii="Times New Roman" w:hAnsi="Times New Roman" w:cs="Times New Roman"/>
          <w:sz w:val="24"/>
          <w:szCs w:val="24"/>
        </w:rPr>
      </w:pPr>
    </w:p>
    <w:p w14:paraId="6B362A92" w14:textId="3E0AEC93" w:rsidR="006549AD" w:rsidRPr="00307F85"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2A60FC">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impôts et taxes</w:t>
      </w:r>
    </w:p>
    <w:p w14:paraId="180C1C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bailleur supportera le précompte immobilier et toutes impositions, frais ou autres charges quelconques afférentes aux biens loués.</w:t>
      </w:r>
    </w:p>
    <w:p w14:paraId="23B6BE73" w14:textId="77777777" w:rsidR="006549AD" w:rsidRPr="001E3F09"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34B50211" w14:textId="77777777" w:rsidR="006549AD" w:rsidRDefault="006549AD" w:rsidP="006549AD">
      <w:pPr>
        <w:jc w:val="both"/>
        <w:rPr>
          <w:rFonts w:ascii="Times New Roman" w:hAnsi="Times New Roman" w:cs="Times New Roman"/>
          <w:b/>
          <w:bCs/>
          <w:sz w:val="24"/>
          <w:szCs w:val="24"/>
        </w:rPr>
      </w:pPr>
    </w:p>
    <w:p w14:paraId="1F1D1A2C" w14:textId="64A61C5C"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2A60FC">
        <w:rPr>
          <w:rFonts w:ascii="Times New Roman" w:hAnsi="Times New Roman" w:cs="Times New Roman"/>
          <w:b/>
          <w:bCs/>
          <w:smallCaps/>
          <w:sz w:val="24"/>
          <w:szCs w:val="24"/>
        </w:rPr>
        <w:t>10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21DD608B" w14:textId="78C2A455" w:rsidR="006549AD" w:rsidRDefault="006549AD" w:rsidP="006549AD">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44CD8BDD" w14:textId="77777777" w:rsidR="006549AD" w:rsidRDefault="006549AD" w:rsidP="006549AD">
      <w:pPr>
        <w:jc w:val="both"/>
        <w:rPr>
          <w:rFonts w:ascii="Times New Roman" w:hAnsi="Times New Roman" w:cs="Times New Roman"/>
          <w:b/>
          <w:bCs/>
          <w:sz w:val="24"/>
          <w:szCs w:val="24"/>
        </w:rPr>
      </w:pPr>
    </w:p>
    <w:p w14:paraId="1C7B6F2F" w14:textId="0853F90A"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2A60FC">
        <w:rPr>
          <w:rFonts w:ascii="Times New Roman" w:hAnsi="Times New Roman" w:cs="Times New Roman"/>
          <w:b/>
          <w:bCs/>
          <w:smallCaps/>
          <w:sz w:val="24"/>
          <w:szCs w:val="24"/>
        </w:rPr>
        <w:t xml:space="preserve"> 11</w:t>
      </w:r>
      <w:r>
        <w:rPr>
          <w:rFonts w:ascii="Times New Roman" w:hAnsi="Times New Roman" w:cs="Times New Roman"/>
          <w:b/>
          <w:bCs/>
          <w:smallCaps/>
          <w:sz w:val="24"/>
          <w:szCs w:val="24"/>
        </w:rPr>
        <w:t> : autres droits et obligations des parties</w:t>
      </w:r>
    </w:p>
    <w:p w14:paraId="316FDC97" w14:textId="20EE9AE6" w:rsidR="006549AD" w:rsidRPr="002A60FC" w:rsidRDefault="006549AD" w:rsidP="006549AD">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sidR="002A60FC">
        <w:rPr>
          <w:rFonts w:ascii="Times New Roman" w:hAnsi="Times New Roman" w:cs="Times New Roman"/>
          <w:color w:val="000000"/>
          <w:sz w:val="24"/>
          <w:szCs w:val="24"/>
        </w:rPr>
        <w:t xml:space="preserve"> </w:t>
      </w:r>
      <w:r>
        <w:rPr>
          <w:rFonts w:ascii="Times New Roman" w:hAnsi="Times New Roman" w:cs="Times New Roman"/>
          <w:sz w:val="24"/>
          <w:szCs w:val="24"/>
        </w:rPr>
        <w:t>Le bailleur ne peut en aucun cas être tenu responsable des vols, dommages, ou tout autre risque et actes délictueux qui surviendraient.</w:t>
      </w:r>
    </w:p>
    <w:p w14:paraId="2B6E59BC"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437542B6" w14:textId="77777777" w:rsidR="006549AD" w:rsidRPr="00C923C5"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Pr="002A60FC">
        <w:rPr>
          <w:rFonts w:ascii="Times New Roman" w:hAnsi="Times New Roman" w:cs="Times New Roman"/>
          <w:color w:val="000000" w:themeColor="text1"/>
          <w:sz w:val="24"/>
          <w:szCs w:val="24"/>
        </w:rPr>
        <w:t>huit jours</w:t>
      </w:r>
      <w:r>
        <w:rPr>
          <w:rFonts w:ascii="Times New Roman" w:hAnsi="Times New Roman" w:cs="Times New Roman"/>
          <w:sz w:val="24"/>
          <w:szCs w:val="24"/>
        </w:rPr>
        <w:t>, des usurpations qui viendraient à être commises sur les biens loués.</w:t>
      </w:r>
    </w:p>
    <w:p w14:paraId="048D098D"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31B41A00" w14:textId="62FEA45D"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w:t>
      </w:r>
      <w:r w:rsidR="002A60FC">
        <w:rPr>
          <w:rFonts w:ascii="Times New Roman" w:hAnsi="Times New Roman" w:cs="Times New Roman"/>
          <w:sz w:val="24"/>
          <w:szCs w:val="24"/>
        </w:rPr>
        <w:t xml:space="preserve">es actives, </w:t>
      </w:r>
      <w:r>
        <w:rPr>
          <w:rFonts w:ascii="Times New Roman" w:hAnsi="Times New Roman" w:cs="Times New Roman"/>
          <w:sz w:val="24"/>
          <w:szCs w:val="24"/>
        </w:rPr>
        <w:t>comme à la constitution de servitudes nouvelles en veillant à en avertir les bailleurs.</w:t>
      </w:r>
    </w:p>
    <w:p w14:paraId="6556392E" w14:textId="77777777" w:rsidR="006549AD" w:rsidRPr="00E255B5" w:rsidRDefault="006549AD" w:rsidP="006549AD">
      <w:pPr>
        <w:jc w:val="both"/>
        <w:rPr>
          <w:rFonts w:ascii="Times New Roman" w:hAnsi="Times New Roman" w:cs="Times New Roman"/>
          <w:sz w:val="24"/>
          <w:szCs w:val="24"/>
        </w:rPr>
      </w:pPr>
      <w:r>
        <w:rPr>
          <w:rFonts w:ascii="Times New Roman" w:hAnsi="Times New Roman" w:cs="Times New Roman"/>
          <w:sz w:val="24"/>
          <w:szCs w:val="24"/>
        </w:rPr>
        <w:t>Il supportera toutes les servitudes passives, apparentes ou occultes.</w:t>
      </w:r>
    </w:p>
    <w:p w14:paraId="37DC88FB" w14:textId="77777777" w:rsidR="006549AD" w:rsidRPr="00E47E04" w:rsidRDefault="006549AD" w:rsidP="006549AD">
      <w:pPr>
        <w:jc w:val="both"/>
        <w:rPr>
          <w:rFonts w:ascii="Times New Roman" w:hAnsi="Times New Roman" w:cs="Times New Roman"/>
          <w:sz w:val="24"/>
          <w:szCs w:val="24"/>
        </w:rPr>
      </w:pPr>
    </w:p>
    <w:p w14:paraId="227FD4E9" w14:textId="45C9506C"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2A60FC">
        <w:rPr>
          <w:rFonts w:ascii="Times New Roman" w:hAnsi="Times New Roman" w:cs="Times New Roman"/>
          <w:b/>
          <w:bCs/>
          <w:smallCaps/>
          <w:sz w:val="24"/>
          <w:szCs w:val="24"/>
        </w:rPr>
        <w:t xml:space="preserve"> 12</w:t>
      </w:r>
      <w:r>
        <w:rPr>
          <w:rFonts w:ascii="Times New Roman" w:hAnsi="Times New Roman" w:cs="Times New Roman"/>
          <w:b/>
          <w:bCs/>
          <w:smallCaps/>
          <w:sz w:val="24"/>
          <w:szCs w:val="24"/>
        </w:rPr>
        <w:t> : cession, sous-location, échanges et décès</w:t>
      </w:r>
    </w:p>
    <w:p w14:paraId="1D17AC50"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mallCaps/>
          <w:sz w:val="24"/>
          <w:szCs w:val="24"/>
        </w:rPr>
        <w:lastRenderedPageBreak/>
        <w:t>C</w:t>
      </w:r>
      <w:r>
        <w:rPr>
          <w:rFonts w:ascii="Times New Roman" w:hAnsi="Times New Roman" w:cs="Times New Roman"/>
          <w:b/>
          <w:bCs/>
          <w:sz w:val="24"/>
          <w:szCs w:val="24"/>
        </w:rPr>
        <w:t>ession et sous-location</w:t>
      </w:r>
    </w:p>
    <w:p w14:paraId="775B48D5" w14:textId="77777777" w:rsidR="00FE42BD" w:rsidRPr="000017F4" w:rsidRDefault="00FE42BD" w:rsidP="00FE42BD">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w:t>
      </w:r>
      <w:r>
        <w:rPr>
          <w:rFonts w:ascii="Times New Roman" w:hAnsi="Times New Roman" w:cs="Times New Roman"/>
          <w:color w:val="000000"/>
          <w:sz w:val="24"/>
          <w:szCs w:val="24"/>
        </w:rPr>
        <w:t>demande l’autorisation de</w:t>
      </w:r>
      <w:r w:rsidRPr="000E7BE3">
        <w:rPr>
          <w:rFonts w:ascii="Times New Roman" w:hAnsi="Times New Roman" w:cs="Times New Roman"/>
          <w:color w:val="000000"/>
          <w:sz w:val="24"/>
          <w:szCs w:val="24"/>
        </w:rPr>
        <w:t xml:space="preserve"> la fabrique d’église propriétaire</w:t>
      </w:r>
      <w:r>
        <w:rPr>
          <w:rFonts w:ascii="Times New Roman" w:hAnsi="Times New Roman" w:cs="Times New Roman"/>
          <w:color w:val="000000"/>
          <w:sz w:val="24"/>
          <w:szCs w:val="24"/>
        </w:rPr>
        <w:t xml:space="preserve"> lorsqu’il souhaite</w:t>
      </w:r>
      <w:r w:rsidRPr="000E7B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céder son bail ou le</w:t>
      </w:r>
      <w:r w:rsidRPr="000E7BE3">
        <w:rPr>
          <w:rFonts w:ascii="Times New Roman" w:hAnsi="Times New Roman" w:cs="Times New Roman"/>
          <w:color w:val="000000"/>
          <w:sz w:val="24"/>
          <w:szCs w:val="24"/>
        </w:rPr>
        <w:t xml:space="preserve"> sous-louer, sauf </w:t>
      </w:r>
      <w:r>
        <w:rPr>
          <w:rFonts w:ascii="Times New Roman" w:hAnsi="Times New Roman" w:cs="Times New Roman"/>
          <w:color w:val="000000"/>
          <w:sz w:val="24"/>
          <w:szCs w:val="24"/>
        </w:rPr>
        <w:t xml:space="preserve">lorsque la cession ou la sous-location est effectuée </w:t>
      </w:r>
      <w:r w:rsidRPr="000E7BE3">
        <w:rPr>
          <w:rFonts w:ascii="Times New Roman" w:hAnsi="Times New Roman" w:cs="Times New Roman"/>
          <w:color w:val="000000"/>
          <w:sz w:val="24"/>
          <w:szCs w:val="24"/>
        </w:rPr>
        <w:t xml:space="preserve">au profit d’un de ses descendants au sens </w:t>
      </w:r>
      <w:r>
        <w:rPr>
          <w:rFonts w:ascii="Times New Roman" w:hAnsi="Times New Roman" w:cs="Times New Roman"/>
          <w:color w:val="000000"/>
          <w:sz w:val="24"/>
          <w:szCs w:val="24"/>
        </w:rPr>
        <w:t>des articles 31 et 34 de la section 3 « Des règles particulières aux baux à ferme » du livre III, titre VIII, chapitre II du Code civil, auquel cas le preneur s’engage à notifier au bailleur toutes les informations nécessaires</w:t>
      </w:r>
      <w:r w:rsidRPr="000E7BE3">
        <w:rPr>
          <w:rFonts w:ascii="Times New Roman" w:hAnsi="Times New Roman" w:cs="Times New Roman"/>
          <w:color w:val="000000"/>
          <w:sz w:val="24"/>
          <w:szCs w:val="24"/>
        </w:rPr>
        <w:t>.</w:t>
      </w:r>
    </w:p>
    <w:p w14:paraId="04061C94" w14:textId="77777777" w:rsidR="00FE42BD" w:rsidRPr="000E7BE3" w:rsidRDefault="00FE42BD" w:rsidP="00FE42BD">
      <w:pPr>
        <w:jc w:val="both"/>
        <w:rPr>
          <w:rFonts w:ascii="Times New Roman" w:hAnsi="Times New Roman" w:cs="Times New Roman"/>
          <w:b/>
          <w:bCs/>
          <w:sz w:val="24"/>
          <w:szCs w:val="24"/>
        </w:rPr>
      </w:pPr>
      <w:r>
        <w:rPr>
          <w:rFonts w:ascii="Times New Roman" w:hAnsi="Times New Roman" w:cs="Times New Roman"/>
          <w:color w:val="000000"/>
          <w:sz w:val="24"/>
          <w:szCs w:val="24"/>
        </w:rPr>
        <w:t>Dans tous les cas, et conformément à l’article 8 §3, alinéa 4 de la section 3 « Des règles particulières aux baux à ferme » du livre III, titre VIII, chapitre II du Code civil, la durée du bail ne pourra jamais être dépassée ou modifiée du fait d’une cession ou d’une sous-location.</w:t>
      </w:r>
    </w:p>
    <w:p w14:paraId="459CFB58" w14:textId="77777777" w:rsidR="006549AD" w:rsidRDefault="006549AD" w:rsidP="006549AD">
      <w:pPr>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Échanges</w:t>
      </w:r>
    </w:p>
    <w:p w14:paraId="326339C8" w14:textId="77777777" w:rsidR="006549AD" w:rsidRPr="003335C1" w:rsidRDefault="006549AD" w:rsidP="006549AD">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23AC8D31" w14:textId="77777777" w:rsidR="006549AD" w:rsidRPr="002F3614"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6EBBE87D" w14:textId="5B165DBF" w:rsidR="006549AD" w:rsidRPr="00AA1DDB" w:rsidRDefault="006549AD" w:rsidP="00A52D27">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w:t>
      </w:r>
      <w:r w:rsidR="00A52D27">
        <w:rPr>
          <w:rFonts w:ascii="Times New Roman" w:hAnsi="Times New Roman" w:cs="Times New Roman"/>
          <w:sz w:val="24"/>
          <w:szCs w:val="24"/>
        </w:rPr>
        <w:t>le bail est résilié au jour du décès ou à une date ultérieure permettant le complet enlèvement de la récolte croissante par ses héritiers ou ayants droits.</w:t>
      </w:r>
    </w:p>
    <w:p w14:paraId="39D2F66D" w14:textId="77777777" w:rsidR="006549AD" w:rsidRDefault="006549AD" w:rsidP="006549AD">
      <w:pPr>
        <w:jc w:val="both"/>
        <w:rPr>
          <w:rFonts w:ascii="Times New Roman" w:hAnsi="Times New Roman" w:cs="Times New Roman"/>
          <w:sz w:val="24"/>
          <w:szCs w:val="24"/>
        </w:rPr>
      </w:pPr>
    </w:p>
    <w:p w14:paraId="78EA5F41" w14:textId="7AB044C8"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80963">
        <w:rPr>
          <w:rFonts w:ascii="Times New Roman" w:hAnsi="Times New Roman" w:cs="Times New Roman"/>
          <w:b/>
          <w:bCs/>
          <w:smallCaps/>
          <w:sz w:val="24"/>
          <w:szCs w:val="24"/>
        </w:rPr>
        <w:t xml:space="preserve"> 13</w:t>
      </w:r>
      <w:r>
        <w:rPr>
          <w:rFonts w:ascii="Times New Roman" w:hAnsi="Times New Roman" w:cs="Times New Roman"/>
          <w:b/>
          <w:bCs/>
          <w:smallCaps/>
          <w:sz w:val="24"/>
          <w:szCs w:val="24"/>
        </w:rPr>
        <w:t> : mise en vente</w:t>
      </w:r>
    </w:p>
    <w:p w14:paraId="52553C05"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 le preneur devra laisser apposer des affiches aux endroits les plus propices, et laisser visiter les biens loués, aux jours et heures à convenir avec le bailleur.</w:t>
      </w:r>
    </w:p>
    <w:p w14:paraId="2AEC6BF3"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74A0C769" w14:textId="77777777" w:rsidR="00880963" w:rsidRDefault="00880963" w:rsidP="00880963">
      <w:pPr>
        <w:jc w:val="both"/>
        <w:rPr>
          <w:rFonts w:ascii="Times New Roman" w:hAnsi="Times New Roman" w:cs="Times New Roman"/>
          <w:sz w:val="24"/>
          <w:szCs w:val="24"/>
        </w:rPr>
      </w:pPr>
      <w:r>
        <w:rPr>
          <w:rFonts w:ascii="Times New Roman" w:hAnsi="Times New Roman" w:cs="Times New Roman"/>
          <w:b/>
          <w:bCs/>
          <w:sz w:val="24"/>
          <w:szCs w:val="24"/>
        </w:rPr>
        <w:t xml:space="preserve">Mise en vente éventuelle d’une </w:t>
      </w:r>
      <w:r w:rsidRPr="00C0680C">
        <w:rPr>
          <w:rFonts w:ascii="Times New Roman" w:hAnsi="Times New Roman" w:cs="Times New Roman"/>
          <w:b/>
          <w:bCs/>
          <w:sz w:val="24"/>
          <w:szCs w:val="24"/>
        </w:rPr>
        <w:t>parcelle, un bloc de parcelles ou une partie de parcelle</w:t>
      </w:r>
      <w:r w:rsidRPr="00487DED">
        <w:rPr>
          <w:rFonts w:ascii="Times New Roman" w:hAnsi="Times New Roman" w:cs="Times New Roman"/>
          <w:sz w:val="24"/>
          <w:szCs w:val="24"/>
        </w:rPr>
        <w:t xml:space="preserve"> </w:t>
      </w:r>
    </w:p>
    <w:p w14:paraId="570EF477" w14:textId="77777777" w:rsidR="00880963" w:rsidRPr="000D1ECF" w:rsidRDefault="00880963" w:rsidP="00880963">
      <w:pPr>
        <w:jc w:val="both"/>
        <w:rPr>
          <w:rFonts w:ascii="Times New Roman" w:hAnsi="Times New Roman" w:cs="Times New Roman"/>
          <w:color w:val="808080" w:themeColor="background1" w:themeShade="80"/>
          <w:sz w:val="24"/>
          <w:szCs w:val="24"/>
        </w:rPr>
      </w:pPr>
      <w:r w:rsidRPr="004B0CBE">
        <w:rPr>
          <w:rFonts w:ascii="Times New Roman" w:hAnsi="Times New Roman" w:cs="Times New Roman"/>
          <w:bCs/>
          <w:color w:val="808080" w:themeColor="background1" w:themeShade="80"/>
          <w:sz w:val="24"/>
          <w:szCs w:val="24"/>
        </w:rPr>
        <w:t>[ Uniquement si le bailleur loue au même preneur un ensemble de parcelles d’un même tenant faisant partie d’un même bail ]</w:t>
      </w:r>
    </w:p>
    <w:p w14:paraId="73C553AB" w14:textId="0B0D5B74" w:rsidR="00880963" w:rsidRPr="00487DED" w:rsidRDefault="00880963" w:rsidP="00880963">
      <w:pPr>
        <w:jc w:val="both"/>
        <w:rPr>
          <w:rFonts w:ascii="Times New Roman" w:hAnsi="Times New Roman" w:cs="Times New Roman"/>
          <w:sz w:val="24"/>
          <w:szCs w:val="24"/>
        </w:rPr>
      </w:pPr>
      <w:r w:rsidRPr="00487DED">
        <w:rPr>
          <w:rFonts w:ascii="Times New Roman" w:hAnsi="Times New Roman" w:cs="Times New Roman"/>
          <w:sz w:val="24"/>
          <w:szCs w:val="24"/>
        </w:rPr>
        <w:t xml:space="preserve">Conformément à l’article 6, §4 de la </w:t>
      </w:r>
      <w:r w:rsidR="00BF6D89">
        <w:rPr>
          <w:rFonts w:ascii="Times New Roman" w:hAnsi="Times New Roman" w:cs="Times New Roman"/>
          <w:color w:val="000000"/>
          <w:sz w:val="24"/>
          <w:szCs w:val="24"/>
        </w:rPr>
        <w:t>section 3 « Des règles particulières aux baux à ferme » du livre III, titre VIII, chapitre II du Code civil</w:t>
      </w:r>
      <w:r w:rsidRPr="00487DED">
        <w:rPr>
          <w:rFonts w:ascii="Times New Roman" w:hAnsi="Times New Roman" w:cs="Times New Roman"/>
          <w:sz w:val="24"/>
          <w:szCs w:val="24"/>
        </w:rPr>
        <w:t>, et par dérogation à l’article 4, le bailleur se réserve le droit de donner congé en vue de procéder à la vente d’une parcelle, d’un bloc de parcelles ou d’une partie de parcelle agricole, à savoir :</w:t>
      </w:r>
    </w:p>
    <w:p w14:paraId="7427AA2C" w14:textId="77777777" w:rsidR="00880963" w:rsidRPr="00487DED" w:rsidRDefault="00880963" w:rsidP="00880963">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30B85F48" w14:textId="77777777" w:rsidR="00880963" w:rsidRPr="00487DED" w:rsidRDefault="00880963" w:rsidP="00880963">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2C2C2C64" w14:textId="77777777" w:rsidR="00880963" w:rsidRPr="00487DED" w:rsidRDefault="00880963" w:rsidP="00880963">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35AFCD00" w14:textId="77777777" w:rsidR="00880963" w:rsidRPr="00487DED" w:rsidRDefault="00880963" w:rsidP="00880963">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34583638" w14:textId="77777777" w:rsidR="00880963" w:rsidRPr="00487DED" w:rsidRDefault="00880963" w:rsidP="0088096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724C52E" w14:textId="77777777" w:rsidR="00880963" w:rsidRPr="00487DED" w:rsidRDefault="00880963" w:rsidP="0088096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lastRenderedPageBreak/>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18AD5074" w14:textId="77777777" w:rsidR="00880963" w:rsidRPr="00487DED" w:rsidRDefault="00880963" w:rsidP="0088096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4BF42458" w14:textId="77777777" w:rsidR="00880963" w:rsidRPr="00487DED" w:rsidRDefault="00880963" w:rsidP="0088096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70231244" w14:textId="77777777" w:rsidR="00880963" w:rsidRPr="00487DED" w:rsidRDefault="00880963" w:rsidP="00880963">
      <w:pPr>
        <w:jc w:val="both"/>
        <w:rPr>
          <w:rFonts w:ascii="Times New Roman" w:hAnsi="Times New Roman" w:cs="Times New Roman"/>
          <w:sz w:val="24"/>
          <w:szCs w:val="24"/>
        </w:rPr>
      </w:pPr>
      <w:r w:rsidRPr="00487DED">
        <w:rPr>
          <w:rFonts w:ascii="Times New Roman" w:hAnsi="Times New Roman" w:cs="Times New Roman"/>
          <w:sz w:val="24"/>
          <w:szCs w:val="24"/>
        </w:rPr>
        <w:t>Ce congé ne pourra être donné au cours des trois premières années du bail.</w:t>
      </w:r>
    </w:p>
    <w:p w14:paraId="0C80B3CA" w14:textId="77777777" w:rsidR="00880963" w:rsidRPr="00487DED" w:rsidRDefault="00880963" w:rsidP="00880963">
      <w:pPr>
        <w:jc w:val="both"/>
        <w:rPr>
          <w:rFonts w:ascii="Times New Roman" w:hAnsi="Times New Roman" w:cs="Times New Roman"/>
          <w:sz w:val="24"/>
          <w:szCs w:val="24"/>
        </w:rPr>
      </w:pPr>
      <w:r w:rsidRPr="00487DED">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 Le bail se poursuivra sur les autres biens faisant l’objet du présent bail. Le montant du fermage sera adapté pour tenir compte de la diminution de la superficie louée.</w:t>
      </w:r>
    </w:p>
    <w:p w14:paraId="407E143D" w14:textId="77777777" w:rsidR="00880963" w:rsidRPr="00487DED" w:rsidRDefault="00880963" w:rsidP="00880963">
      <w:pPr>
        <w:jc w:val="both"/>
        <w:rPr>
          <w:rFonts w:ascii="Times New Roman" w:hAnsi="Times New Roman" w:cs="Times New Roman"/>
          <w:sz w:val="24"/>
          <w:szCs w:val="24"/>
        </w:rPr>
      </w:pPr>
      <w:r w:rsidRPr="00487DED">
        <w:rPr>
          <w:rFonts w:ascii="Times New Roman" w:hAnsi="Times New Roman" w:cs="Times New Roman"/>
          <w:sz w:val="24"/>
          <w:szCs w:val="24"/>
        </w:rPr>
        <w:t xml:space="preserve">Le preneur conservera son droit de préemption sur la ou les parcelles mentionnées </w:t>
      </w:r>
      <w:r w:rsidRPr="00487DED">
        <w:rPr>
          <w:rFonts w:ascii="Times New Roman" w:hAnsi="Times New Roman" w:cs="Times New Roman"/>
          <w:i/>
          <w:iCs/>
          <w:sz w:val="24"/>
          <w:szCs w:val="24"/>
        </w:rPr>
        <w:t>supra</w:t>
      </w:r>
      <w:r w:rsidRPr="00487DED">
        <w:rPr>
          <w:rFonts w:ascii="Times New Roman" w:hAnsi="Times New Roman" w:cs="Times New Roman"/>
          <w:sz w:val="24"/>
          <w:szCs w:val="24"/>
        </w:rPr>
        <w:t>.</w:t>
      </w:r>
    </w:p>
    <w:p w14:paraId="1F6E5272" w14:textId="77777777" w:rsidR="006549AD" w:rsidRDefault="006549AD" w:rsidP="006549AD">
      <w:pPr>
        <w:jc w:val="both"/>
        <w:rPr>
          <w:rFonts w:ascii="Times New Roman" w:hAnsi="Times New Roman" w:cs="Times New Roman"/>
          <w:sz w:val="24"/>
          <w:szCs w:val="24"/>
        </w:rPr>
      </w:pPr>
    </w:p>
    <w:p w14:paraId="665D9450" w14:textId="475A76CB" w:rsidR="006549AD" w:rsidRPr="001E0A1A"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84A15">
        <w:rPr>
          <w:rFonts w:ascii="Times New Roman" w:hAnsi="Times New Roman" w:cs="Times New Roman"/>
          <w:b/>
          <w:bCs/>
          <w:smallCaps/>
          <w:sz w:val="24"/>
          <w:szCs w:val="24"/>
        </w:rPr>
        <w:t xml:space="preserve"> 14</w:t>
      </w:r>
      <w:r>
        <w:rPr>
          <w:rFonts w:ascii="Times New Roman" w:hAnsi="Times New Roman" w:cs="Times New Roman"/>
          <w:b/>
          <w:bCs/>
          <w:smallCaps/>
          <w:sz w:val="24"/>
          <w:szCs w:val="24"/>
        </w:rPr>
        <w:t> : fin de bail</w:t>
      </w:r>
    </w:p>
    <w:p w14:paraId="2F0FA40B" w14:textId="77777777" w:rsidR="006549AD" w:rsidRPr="003335C1" w:rsidRDefault="006549AD" w:rsidP="006549AD">
      <w:pPr>
        <w:jc w:val="both"/>
        <w:rPr>
          <w:rFonts w:ascii="Times New Roman" w:hAnsi="Times New Roman" w:cs="Times New Roman"/>
          <w:b/>
          <w:bCs/>
          <w:sz w:val="24"/>
          <w:szCs w:val="24"/>
        </w:rPr>
      </w:pPr>
      <w:r>
        <w:rPr>
          <w:rFonts w:ascii="Times New Roman" w:hAnsi="Times New Roman" w:cs="Times New Roman"/>
          <w:sz w:val="24"/>
          <w:szCs w:val="24"/>
        </w:rPr>
        <w:t xml:space="preserve">Le présent bail à ferme peut prendre fin pour les raisons suivantes : </w:t>
      </w:r>
    </w:p>
    <w:p w14:paraId="061511D1"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71592DE7"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p>
    <w:p w14:paraId="0542F2DA"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746B5974"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p>
    <w:p w14:paraId="5553A330"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459BF41F" w14:textId="1CDAC71D"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sidR="00BF6D89">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r w:rsidR="00884A15">
        <w:rPr>
          <w:rFonts w:ascii="Times New Roman" w:hAnsi="Times New Roman" w:cs="Times New Roman"/>
          <w:sz w:val="24"/>
          <w:szCs w:val="24"/>
        </w:rPr>
        <w:t xml:space="preserve"> </w:t>
      </w:r>
      <w:r>
        <w:rPr>
          <w:rFonts w:ascii="Times New Roman" w:hAnsi="Times New Roman" w:cs="Times New Roman"/>
          <w:sz w:val="24"/>
          <w:szCs w:val="24"/>
        </w:rPr>
        <w:t>Il peut notamment donner congé :</w:t>
      </w:r>
    </w:p>
    <w:p w14:paraId="0AF11D8F" w14:textId="10155B83" w:rsidR="006549AD" w:rsidRDefault="006549AD" w:rsidP="006549AD">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t>1° à tout moment, en vue de donner aux biens une affectation conforme à leur destination finale</w:t>
      </w:r>
      <w:r>
        <w:rPr>
          <w:rFonts w:ascii="Times New Roman" w:hAnsi="Times New Roman" w:cs="Times New Roman"/>
          <w:sz w:val="24"/>
          <w:szCs w:val="24"/>
        </w:rPr>
        <w:t xml:space="preserve">, moyennant un préavis de </w:t>
      </w:r>
      <w:r w:rsidRPr="00DA36EF">
        <w:rPr>
          <w:rFonts w:ascii="Times New Roman" w:hAnsi="Times New Roman" w:cs="Times New Roman"/>
          <w:i/>
          <w:iCs/>
          <w:sz w:val="24"/>
          <w:szCs w:val="24"/>
        </w:rPr>
        <w:t>minimum</w:t>
      </w:r>
      <w:r>
        <w:rPr>
          <w:rFonts w:ascii="Times New Roman" w:hAnsi="Times New Roman" w:cs="Times New Roman"/>
          <w:sz w:val="24"/>
          <w:szCs w:val="24"/>
        </w:rPr>
        <w:t xml:space="preserve"> trois mois et la possibilité pour le preneur d’enlever la récolte croissante, dans les conditions prévues à l’article 6, §1</w:t>
      </w:r>
      <w:r w:rsidRPr="00D52B8B">
        <w:rPr>
          <w:rFonts w:ascii="Times New Roman" w:hAnsi="Times New Roman" w:cs="Times New Roman"/>
          <w:sz w:val="24"/>
          <w:szCs w:val="24"/>
          <w:vertAlign w:val="superscript"/>
        </w:rPr>
        <w:t>er</w:t>
      </w:r>
      <w:r>
        <w:rPr>
          <w:rFonts w:ascii="Times New Roman" w:hAnsi="Times New Roman" w:cs="Times New Roman"/>
          <w:sz w:val="24"/>
          <w:szCs w:val="24"/>
        </w:rPr>
        <w:t>.</w:t>
      </w:r>
    </w:p>
    <w:p w14:paraId="0A132B9F" w14:textId="1E645801" w:rsidR="006549AD" w:rsidRDefault="00884A15"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2</w:t>
      </w:r>
      <w:r w:rsidR="006549AD" w:rsidRPr="00751234">
        <w:rPr>
          <w:rFonts w:ascii="Times New Roman" w:hAnsi="Times New Roman" w:cs="Times New Roman"/>
          <w:b/>
          <w:bCs/>
          <w:sz w:val="24"/>
          <w:szCs w:val="24"/>
        </w:rPr>
        <w:t xml:space="preserve">° à tout moment, </w:t>
      </w:r>
      <w:r>
        <w:rPr>
          <w:rFonts w:ascii="Times New Roman" w:hAnsi="Times New Roman" w:cs="Times New Roman"/>
          <w:b/>
          <w:bCs/>
          <w:sz w:val="24"/>
          <w:szCs w:val="24"/>
        </w:rPr>
        <w:t>en vue de procéder à la vente d’une parcelle, d’un bloc de parcelles ou d’une</w:t>
      </w:r>
      <w:r w:rsidR="006549AD" w:rsidRPr="00751234">
        <w:rPr>
          <w:rFonts w:ascii="Times New Roman" w:hAnsi="Times New Roman" w:cs="Times New Roman"/>
          <w:b/>
          <w:bCs/>
          <w:sz w:val="24"/>
          <w:szCs w:val="24"/>
        </w:rPr>
        <w:t xml:space="preserve"> partie du bien loué</w:t>
      </w:r>
      <w:r w:rsidR="006549AD">
        <w:rPr>
          <w:rFonts w:ascii="Times New Roman" w:hAnsi="Times New Roman" w:cs="Times New Roman"/>
          <w:sz w:val="24"/>
          <w:szCs w:val="24"/>
        </w:rPr>
        <w:t xml:space="preserve">, dans les conditions prévues par l’article 6, §4, et moyennant un préavis de </w:t>
      </w:r>
      <w:r w:rsidR="006549AD" w:rsidRPr="00DE0337">
        <w:rPr>
          <w:rFonts w:ascii="Times New Roman" w:hAnsi="Times New Roman" w:cs="Times New Roman"/>
          <w:i/>
          <w:iCs/>
          <w:sz w:val="24"/>
          <w:szCs w:val="24"/>
        </w:rPr>
        <w:t>minimum</w:t>
      </w:r>
      <w:r w:rsidR="006549AD">
        <w:rPr>
          <w:rFonts w:ascii="Times New Roman" w:hAnsi="Times New Roman" w:cs="Times New Roman"/>
          <w:sz w:val="24"/>
          <w:szCs w:val="24"/>
        </w:rPr>
        <w:t xml:space="preserve"> six mois précédant la vente.</w:t>
      </w:r>
    </w:p>
    <w:p w14:paraId="74C8CD30" w14:textId="0A90E6AC" w:rsidR="006549AD" w:rsidRDefault="00884A15"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w:t>
      </w:r>
      <w:r w:rsidR="006549AD" w:rsidRPr="003A69EA">
        <w:rPr>
          <w:rFonts w:ascii="Times New Roman" w:hAnsi="Times New Roman" w:cs="Times New Roman"/>
          <w:b/>
          <w:bCs/>
          <w:sz w:val="24"/>
          <w:szCs w:val="24"/>
        </w:rPr>
        <w:t>°</w:t>
      </w:r>
      <w:r w:rsidR="006549AD">
        <w:rPr>
          <w:rFonts w:ascii="Times New Roman" w:hAnsi="Times New Roman" w:cs="Times New Roman"/>
          <w:sz w:val="24"/>
          <w:szCs w:val="24"/>
        </w:rPr>
        <w:t xml:space="preserve"> </w:t>
      </w:r>
      <w:r w:rsidR="006549AD" w:rsidRPr="00E573C6">
        <w:rPr>
          <w:rFonts w:ascii="Times New Roman" w:hAnsi="Times New Roman" w:cs="Times New Roman"/>
          <w:b/>
          <w:bCs/>
          <w:sz w:val="24"/>
          <w:szCs w:val="24"/>
        </w:rPr>
        <w:t>durant la période de tacite reconduction</w:t>
      </w:r>
      <w:r w:rsidR="006549AD">
        <w:rPr>
          <w:rFonts w:ascii="Times New Roman" w:hAnsi="Times New Roman" w:cs="Times New Roman"/>
          <w:sz w:val="24"/>
          <w:szCs w:val="24"/>
        </w:rPr>
        <w:t>, moyennant un préavis de six mois et la possibilité pour le preneur d’enlever la récolte croissante, conformément à l’article 11.5.</w:t>
      </w:r>
    </w:p>
    <w:p w14:paraId="244B37B3" w14:textId="19EA6324" w:rsidR="00884A15" w:rsidRPr="00884A15" w:rsidRDefault="00884A15" w:rsidP="006549AD">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7594152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4CFB88DA" w14:textId="0609E0AE"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 xml:space="preserve">Conformément à l’article 29 de la </w:t>
      </w:r>
      <w:r w:rsidR="00BF6D89">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68BDE264"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57A3164E"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269B9178"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392867FC"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5E29FBA6"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0BA7E5A0"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4320E83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60787B10" w14:textId="77777777" w:rsidR="006549AD" w:rsidRPr="00626333"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s’engage à avertir le bailleur de tout arrêt d’activité, faillite ou dissolution. </w:t>
      </w:r>
    </w:p>
    <w:p w14:paraId="0915F7CC" w14:textId="77777777" w:rsidR="006549AD" w:rsidRDefault="006549AD" w:rsidP="006549AD">
      <w:pPr>
        <w:shd w:val="clear" w:color="auto" w:fill="FFFFFF"/>
        <w:jc w:val="both"/>
        <w:rPr>
          <w:rFonts w:ascii="Times New Roman" w:hAnsi="Times New Roman" w:cs="Times New Roman"/>
          <w:sz w:val="24"/>
          <w:szCs w:val="24"/>
        </w:rPr>
      </w:pPr>
    </w:p>
    <w:p w14:paraId="2ACFFE90" w14:textId="11C1AF89"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9B2563">
        <w:rPr>
          <w:rFonts w:ascii="Times New Roman" w:hAnsi="Times New Roman" w:cs="Times New Roman"/>
          <w:b/>
          <w:bCs/>
          <w:smallCaps/>
          <w:sz w:val="24"/>
          <w:szCs w:val="24"/>
        </w:rPr>
        <w:t xml:space="preserve"> 15</w:t>
      </w:r>
      <w:r>
        <w:rPr>
          <w:rFonts w:ascii="Times New Roman" w:hAnsi="Times New Roman" w:cs="Times New Roman"/>
          <w:b/>
          <w:bCs/>
          <w:smallCaps/>
          <w:sz w:val="24"/>
          <w:szCs w:val="24"/>
        </w:rPr>
        <w:t> : indemnité et transmission</w:t>
      </w:r>
    </w:p>
    <w:p w14:paraId="0865AFA9"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4010959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preneur sortant devra, lors de la dernière année précédant la sortie, donner au preneur entrant, au fur et à mesure de l’enlèvement de sa récolte, toutes les facilités requises pour les travaux de l’année suivante, en se conformant à l’usage de lieux.</w:t>
      </w:r>
    </w:p>
    <w:p w14:paraId="5747F90E" w14:textId="77777777" w:rsidR="006549AD" w:rsidRPr="004E3A73" w:rsidRDefault="006549AD" w:rsidP="006549AD">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7F2A6C31"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En cas de résiliation du bail prononcée au tort du preneur, celui-ci devra, sans préjudice de tous autres dommages-intérêts, payer une indemnité de rupture correspondant à tout le moins à la perte subie pendant le temps nécessaire à la relocation.</w:t>
      </w:r>
    </w:p>
    <w:p w14:paraId="19859967" w14:textId="77777777" w:rsidR="006549AD" w:rsidRDefault="006549AD" w:rsidP="006549AD">
      <w:pPr>
        <w:shd w:val="clear" w:color="auto" w:fill="FFFFFF"/>
        <w:jc w:val="both"/>
        <w:rPr>
          <w:rFonts w:ascii="Times New Roman" w:hAnsi="Times New Roman" w:cs="Times New Roman"/>
          <w:sz w:val="24"/>
          <w:szCs w:val="24"/>
        </w:rPr>
      </w:pPr>
    </w:p>
    <w:p w14:paraId="355AB2CD" w14:textId="5580B154"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9B2563">
        <w:rPr>
          <w:rFonts w:ascii="Times New Roman" w:hAnsi="Times New Roman" w:cs="Times New Roman"/>
          <w:b/>
          <w:bCs/>
          <w:smallCaps/>
          <w:sz w:val="24"/>
          <w:szCs w:val="24"/>
        </w:rPr>
        <w:t xml:space="preserve"> 16</w:t>
      </w:r>
      <w:r>
        <w:rPr>
          <w:rFonts w:ascii="Times New Roman" w:hAnsi="Times New Roman" w:cs="Times New Roman"/>
          <w:b/>
          <w:bCs/>
          <w:smallCaps/>
          <w:sz w:val="24"/>
          <w:szCs w:val="24"/>
        </w:rPr>
        <w:t> : solidarité et indivisibilité</w:t>
      </w:r>
    </w:p>
    <w:p w14:paraId="738A26A8"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w:t>
      </w:r>
    </w:p>
    <w:p w14:paraId="15F9E01D" w14:textId="7E32F357" w:rsidR="006549AD" w:rsidRPr="00FA5C0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Les héritiers et ayants cause seront tenus pareillement, sauf dans le cas prévu à l’article 44 de la </w:t>
      </w:r>
      <w:r w:rsidR="00BF6D89">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2E176D5C" w14:textId="77777777" w:rsidR="006549AD" w:rsidRDefault="006549AD" w:rsidP="006549AD">
      <w:pPr>
        <w:shd w:val="clear" w:color="auto" w:fill="FFFFFF"/>
        <w:jc w:val="both"/>
        <w:rPr>
          <w:rFonts w:ascii="Times New Roman" w:hAnsi="Times New Roman" w:cs="Times New Roman"/>
          <w:sz w:val="24"/>
          <w:szCs w:val="24"/>
        </w:rPr>
      </w:pPr>
    </w:p>
    <w:p w14:paraId="53CB3E6F" w14:textId="6CA7FD35"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9B2563">
        <w:rPr>
          <w:rFonts w:ascii="Times New Roman" w:hAnsi="Times New Roman" w:cs="Times New Roman"/>
          <w:b/>
          <w:bCs/>
          <w:smallCaps/>
          <w:sz w:val="24"/>
          <w:szCs w:val="24"/>
        </w:rPr>
        <w:t xml:space="preserve"> 17</w:t>
      </w:r>
      <w:r>
        <w:rPr>
          <w:rFonts w:ascii="Times New Roman" w:hAnsi="Times New Roman" w:cs="Times New Roman"/>
          <w:b/>
          <w:bCs/>
          <w:smallCaps/>
          <w:sz w:val="24"/>
          <w:szCs w:val="24"/>
        </w:rPr>
        <w:t> : détails non réglés par le présent contrat</w:t>
      </w:r>
    </w:p>
    <w:p w14:paraId="37270443" w14:textId="43A76147" w:rsidR="006549AD" w:rsidRDefault="006549AD" w:rsidP="006549AD">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sidR="00BF6D89">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color w:val="000000"/>
          <w:sz w:val="24"/>
          <w:szCs w:val="24"/>
        </w:rPr>
        <w:t>.</w:t>
      </w:r>
    </w:p>
    <w:p w14:paraId="6EDB534E" w14:textId="77777777" w:rsidR="006549AD" w:rsidRDefault="006549AD" w:rsidP="006549AD">
      <w:pPr>
        <w:shd w:val="clear" w:color="auto" w:fill="FFFFFF"/>
        <w:jc w:val="both"/>
        <w:rPr>
          <w:rFonts w:ascii="Times New Roman" w:hAnsi="Times New Roman" w:cs="Times New Roman"/>
          <w:color w:val="000000"/>
          <w:sz w:val="24"/>
          <w:szCs w:val="24"/>
        </w:rPr>
      </w:pPr>
    </w:p>
    <w:p w14:paraId="6F17D6C9" w14:textId="0B0130D0" w:rsidR="006549AD" w:rsidRDefault="006549AD" w:rsidP="006549AD">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sidR="009B2563">
        <w:rPr>
          <w:rFonts w:ascii="Times New Roman" w:hAnsi="Times New Roman" w:cs="Times New Roman"/>
          <w:b/>
          <w:bCs/>
          <w:smallCaps/>
          <w:sz w:val="24"/>
          <w:szCs w:val="24"/>
        </w:rPr>
        <w:t xml:space="preserve"> 18</w:t>
      </w:r>
      <w:r>
        <w:rPr>
          <w:rFonts w:ascii="Times New Roman" w:hAnsi="Times New Roman" w:cs="Times New Roman"/>
          <w:b/>
          <w:bCs/>
          <w:smallCaps/>
          <w:sz w:val="24"/>
          <w:szCs w:val="24"/>
        </w:rPr>
        <w:t> : frais de l’acte notarié</w:t>
      </w:r>
    </w:p>
    <w:p w14:paraId="0097DC2D" w14:textId="77777777" w:rsidR="006549AD" w:rsidRPr="00D90B0E" w:rsidRDefault="006549AD" w:rsidP="006549AD">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Les frais des présentes et de leurs suites sont à charge du preneur.</w:t>
      </w:r>
    </w:p>
    <w:p w14:paraId="110F7DF9" w14:textId="77777777" w:rsidR="00BF6D89" w:rsidRDefault="00BF6D89" w:rsidP="009B2563">
      <w:pPr>
        <w:tabs>
          <w:tab w:val="left" w:leader="dot" w:pos="7938"/>
        </w:tabs>
        <w:rPr>
          <w:rFonts w:ascii="Times New Roman" w:hAnsi="Times New Roman" w:cs="Times New Roman"/>
          <w:sz w:val="24"/>
          <w:szCs w:val="24"/>
        </w:rPr>
      </w:pPr>
    </w:p>
    <w:p w14:paraId="68E220D9" w14:textId="77777777" w:rsidR="008843C7" w:rsidRPr="00981931" w:rsidRDefault="008843C7" w:rsidP="008843C7">
      <w:pPr>
        <w:shd w:val="clear" w:color="auto" w:fill="FFFFFF"/>
        <w:tabs>
          <w:tab w:val="left" w:leader="dot" w:pos="4536"/>
          <w:tab w:val="left" w:leader="dot" w:pos="7938"/>
        </w:tabs>
        <w:jc w:val="both"/>
        <w:rPr>
          <w:rFonts w:ascii="Times New Roman" w:hAnsi="Times New Roman" w:cs="Times New Roman"/>
          <w:color w:val="000000"/>
          <w:sz w:val="24"/>
          <w:szCs w:val="24"/>
        </w:rPr>
      </w:pPr>
      <w:r>
        <w:rPr>
          <w:rFonts w:ascii="Times New Roman" w:hAnsi="Times New Roman" w:cs="Times New Roman"/>
          <w:sz w:val="24"/>
          <w:szCs w:val="24"/>
        </w:rPr>
        <w:t>Fait à </w:t>
      </w:r>
      <w:r>
        <w:rPr>
          <w:rFonts w:ascii="Times New Roman" w:hAnsi="Times New Roman" w:cs="Times New Roman"/>
          <w:sz w:val="24"/>
          <w:szCs w:val="24"/>
        </w:rPr>
        <w:tab/>
        <w:t xml:space="preserve">, le </w:t>
      </w:r>
      <w:r>
        <w:rPr>
          <w:rFonts w:ascii="Times New Roman" w:hAnsi="Times New Roman" w:cs="Times New Roman"/>
          <w:sz w:val="24"/>
          <w:szCs w:val="24"/>
        </w:rPr>
        <w:tab/>
      </w:r>
    </w:p>
    <w:p w14:paraId="0512F8B5" w14:textId="461325EF" w:rsidR="009B2563" w:rsidRDefault="009B2563" w:rsidP="009B2563">
      <w:pPr>
        <w:tabs>
          <w:tab w:val="left" w:leader="dot" w:pos="7938"/>
        </w:tabs>
        <w:rPr>
          <w:rFonts w:ascii="Times New Roman" w:hAnsi="Times New Roman" w:cs="Times New Roman"/>
          <w:sz w:val="24"/>
          <w:szCs w:val="24"/>
        </w:rPr>
      </w:pPr>
    </w:p>
    <w:p w14:paraId="7A2A2E7B" w14:textId="77777777" w:rsidR="006549AD" w:rsidRDefault="006549AD" w:rsidP="006549AD">
      <w:pPr>
        <w:shd w:val="clear" w:color="auto" w:fill="FFFFFF"/>
        <w:jc w:val="both"/>
        <w:rPr>
          <w:rFonts w:ascii="Times New Roman" w:hAnsi="Times New Roman" w:cs="Times New Roman"/>
          <w:sz w:val="24"/>
          <w:szCs w:val="24"/>
        </w:rPr>
      </w:pPr>
    </w:p>
    <w:p w14:paraId="3F4616B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preneur*</w:t>
      </w:r>
    </w:p>
    <w:p w14:paraId="7EE2A2BA" w14:textId="77777777" w:rsidR="006549AD" w:rsidRDefault="006549AD" w:rsidP="006549AD">
      <w:pPr>
        <w:shd w:val="clear" w:color="auto" w:fill="FFFFFF"/>
        <w:jc w:val="both"/>
        <w:rPr>
          <w:rFonts w:ascii="Times New Roman" w:hAnsi="Times New Roman" w:cs="Times New Roman"/>
          <w:sz w:val="24"/>
          <w:szCs w:val="24"/>
        </w:rPr>
      </w:pPr>
    </w:p>
    <w:p w14:paraId="5789AC82" w14:textId="77777777" w:rsidR="006549AD" w:rsidRDefault="006549AD" w:rsidP="006549AD">
      <w:pPr>
        <w:shd w:val="clear" w:color="auto" w:fill="FFFFFF"/>
        <w:jc w:val="both"/>
        <w:rPr>
          <w:rFonts w:ascii="Times New Roman" w:hAnsi="Times New Roman" w:cs="Times New Roman"/>
          <w:sz w:val="24"/>
          <w:szCs w:val="24"/>
        </w:rPr>
      </w:pPr>
    </w:p>
    <w:p w14:paraId="57ABE9A4" w14:textId="77777777" w:rsidR="006549AD" w:rsidRDefault="006549AD" w:rsidP="006549AD">
      <w:pPr>
        <w:shd w:val="clear" w:color="auto" w:fill="FFFFFF"/>
        <w:jc w:val="both"/>
        <w:rPr>
          <w:rFonts w:ascii="Times New Roman" w:hAnsi="Times New Roman" w:cs="Times New Roman"/>
          <w:sz w:val="24"/>
          <w:szCs w:val="24"/>
        </w:rPr>
      </w:pPr>
    </w:p>
    <w:p w14:paraId="792F206D" w14:textId="77777777" w:rsidR="006549AD" w:rsidRDefault="006549AD" w:rsidP="006549AD">
      <w:pPr>
        <w:shd w:val="clear" w:color="auto" w:fill="FFFFFF"/>
        <w:jc w:val="both"/>
        <w:rPr>
          <w:rFonts w:ascii="Times New Roman" w:hAnsi="Times New Roman" w:cs="Times New Roman"/>
          <w:sz w:val="24"/>
          <w:szCs w:val="24"/>
        </w:rPr>
      </w:pPr>
    </w:p>
    <w:p w14:paraId="1FFBEC5C" w14:textId="77777777" w:rsidR="006549AD" w:rsidRDefault="006549AD" w:rsidP="006549AD">
      <w:pPr>
        <w:shd w:val="clear" w:color="auto" w:fill="FFFFFF"/>
        <w:jc w:val="both"/>
        <w:rPr>
          <w:rFonts w:ascii="Times New Roman" w:hAnsi="Times New Roman" w:cs="Times New Roman"/>
          <w:sz w:val="24"/>
          <w:szCs w:val="24"/>
        </w:rPr>
      </w:pPr>
    </w:p>
    <w:p w14:paraId="1EA75B84" w14:textId="77777777" w:rsidR="006549AD" w:rsidRDefault="006549AD" w:rsidP="006549AD">
      <w:pPr>
        <w:shd w:val="clear" w:color="auto" w:fill="FFFFFF"/>
        <w:jc w:val="both"/>
        <w:rPr>
          <w:rFonts w:ascii="Times New Roman" w:hAnsi="Times New Roman" w:cs="Times New Roman"/>
          <w:sz w:val="24"/>
          <w:szCs w:val="24"/>
        </w:rPr>
      </w:pPr>
    </w:p>
    <w:p w14:paraId="156EA57B" w14:textId="77777777" w:rsidR="006549AD" w:rsidRDefault="006549AD" w:rsidP="006549AD">
      <w:pPr>
        <w:shd w:val="clear" w:color="auto" w:fill="FFFFFF"/>
        <w:jc w:val="both"/>
        <w:rPr>
          <w:rFonts w:ascii="Times New Roman" w:hAnsi="Times New Roman" w:cs="Times New Roman"/>
          <w:sz w:val="24"/>
          <w:szCs w:val="24"/>
        </w:rPr>
      </w:pPr>
    </w:p>
    <w:p w14:paraId="50CF20F2" w14:textId="77777777" w:rsidR="006549AD" w:rsidRDefault="006549AD" w:rsidP="006549AD">
      <w:pPr>
        <w:shd w:val="clear" w:color="auto" w:fill="FFFFFF"/>
        <w:jc w:val="both"/>
        <w:rPr>
          <w:rFonts w:ascii="Times New Roman" w:hAnsi="Times New Roman" w:cs="Times New Roman"/>
          <w:sz w:val="24"/>
          <w:szCs w:val="24"/>
        </w:rPr>
      </w:pPr>
    </w:p>
    <w:p w14:paraId="352FC5C5" w14:textId="2630FD37" w:rsidR="006549AD" w:rsidRDefault="006549AD" w:rsidP="006549AD">
      <w:pPr>
        <w:shd w:val="clear" w:color="auto" w:fill="FFFFFF"/>
        <w:jc w:val="both"/>
        <w:rPr>
          <w:rFonts w:ascii="Times New Roman" w:hAnsi="Times New Roman" w:cs="Times New Roman"/>
          <w:sz w:val="24"/>
          <w:szCs w:val="24"/>
        </w:rPr>
      </w:pPr>
    </w:p>
    <w:p w14:paraId="406EF7FA" w14:textId="7C2C1938" w:rsidR="007A5705" w:rsidRDefault="007A5705" w:rsidP="006549AD">
      <w:pPr>
        <w:shd w:val="clear" w:color="auto" w:fill="FFFFFF"/>
        <w:jc w:val="both"/>
        <w:rPr>
          <w:rFonts w:ascii="Times New Roman" w:hAnsi="Times New Roman" w:cs="Times New Roman"/>
          <w:sz w:val="24"/>
          <w:szCs w:val="24"/>
        </w:rPr>
      </w:pPr>
    </w:p>
    <w:p w14:paraId="42D06CA9" w14:textId="50E557D9" w:rsidR="007A5705" w:rsidRDefault="007A5705" w:rsidP="006549AD">
      <w:pPr>
        <w:shd w:val="clear" w:color="auto" w:fill="FFFFFF"/>
        <w:jc w:val="both"/>
        <w:rPr>
          <w:rFonts w:ascii="Times New Roman" w:hAnsi="Times New Roman" w:cs="Times New Roman"/>
          <w:sz w:val="24"/>
          <w:szCs w:val="24"/>
        </w:rPr>
      </w:pPr>
    </w:p>
    <w:p w14:paraId="0968127A" w14:textId="78998259" w:rsidR="007A5705" w:rsidRDefault="007A5705" w:rsidP="006549AD">
      <w:pPr>
        <w:shd w:val="clear" w:color="auto" w:fill="FFFFFF"/>
        <w:jc w:val="both"/>
        <w:rPr>
          <w:rFonts w:ascii="Times New Roman" w:hAnsi="Times New Roman" w:cs="Times New Roman"/>
          <w:sz w:val="24"/>
          <w:szCs w:val="24"/>
        </w:rPr>
      </w:pPr>
    </w:p>
    <w:p w14:paraId="3A11754F" w14:textId="4ACE216E" w:rsidR="007A5705" w:rsidRDefault="007A5705" w:rsidP="006549AD">
      <w:pPr>
        <w:shd w:val="clear" w:color="auto" w:fill="FFFFFF"/>
        <w:jc w:val="both"/>
        <w:rPr>
          <w:rFonts w:ascii="Times New Roman" w:hAnsi="Times New Roman" w:cs="Times New Roman"/>
          <w:sz w:val="24"/>
          <w:szCs w:val="24"/>
        </w:rPr>
      </w:pPr>
    </w:p>
    <w:p w14:paraId="6121CF41" w14:textId="6918EB45" w:rsidR="007A5705" w:rsidRDefault="007A5705" w:rsidP="006549AD">
      <w:pPr>
        <w:shd w:val="clear" w:color="auto" w:fill="FFFFFF"/>
        <w:jc w:val="both"/>
        <w:rPr>
          <w:rFonts w:ascii="Times New Roman" w:hAnsi="Times New Roman" w:cs="Times New Roman"/>
          <w:sz w:val="24"/>
          <w:szCs w:val="24"/>
        </w:rPr>
      </w:pPr>
    </w:p>
    <w:p w14:paraId="7C069D2A" w14:textId="24C85210" w:rsidR="007A5705" w:rsidRDefault="007A5705" w:rsidP="006549AD">
      <w:pPr>
        <w:shd w:val="clear" w:color="auto" w:fill="FFFFFF"/>
        <w:jc w:val="both"/>
        <w:rPr>
          <w:rFonts w:ascii="Times New Roman" w:hAnsi="Times New Roman" w:cs="Times New Roman"/>
          <w:sz w:val="24"/>
          <w:szCs w:val="24"/>
        </w:rPr>
      </w:pPr>
    </w:p>
    <w:p w14:paraId="340108C1" w14:textId="77777777" w:rsidR="007A5705" w:rsidRDefault="007A5705" w:rsidP="006549AD">
      <w:pPr>
        <w:shd w:val="clear" w:color="auto" w:fill="FFFFFF"/>
        <w:jc w:val="both"/>
        <w:rPr>
          <w:rFonts w:ascii="Times New Roman" w:hAnsi="Times New Roman" w:cs="Times New Roman"/>
          <w:sz w:val="24"/>
          <w:szCs w:val="24"/>
        </w:rPr>
      </w:pPr>
    </w:p>
    <w:p w14:paraId="04C2F8F4" w14:textId="77777777" w:rsidR="006549AD" w:rsidRDefault="006549AD" w:rsidP="006549AD">
      <w:pPr>
        <w:shd w:val="clear" w:color="auto" w:fill="FFFFFF"/>
        <w:jc w:val="both"/>
        <w:rPr>
          <w:rFonts w:ascii="Times New Roman" w:hAnsi="Times New Roman" w:cs="Times New Roman"/>
          <w:sz w:val="24"/>
          <w:szCs w:val="24"/>
        </w:rPr>
      </w:pPr>
    </w:p>
    <w:p w14:paraId="46D548B6" w14:textId="77777777" w:rsidR="006549AD" w:rsidRDefault="006549AD" w:rsidP="006549AD">
      <w:pPr>
        <w:shd w:val="clear" w:color="auto" w:fill="FFFFFF"/>
        <w:jc w:val="both"/>
        <w:rPr>
          <w:rFonts w:ascii="Times New Roman" w:hAnsi="Times New Roman" w:cs="Times New Roman"/>
          <w:sz w:val="24"/>
          <w:szCs w:val="24"/>
        </w:rPr>
      </w:pPr>
    </w:p>
    <w:p w14:paraId="7F533E10" w14:textId="77777777" w:rsidR="006549AD" w:rsidRDefault="006549AD" w:rsidP="006549AD">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3780E4BF" w14:textId="77777777" w:rsidR="006549AD" w:rsidRDefault="006549AD" w:rsidP="006549AD">
      <w:pPr>
        <w:shd w:val="clear" w:color="auto" w:fill="FFFFFF"/>
        <w:jc w:val="both"/>
        <w:rPr>
          <w:rFonts w:ascii="Times New Roman" w:hAnsi="Times New Roman" w:cs="Times New Roman"/>
          <w:sz w:val="24"/>
          <w:szCs w:val="24"/>
        </w:rPr>
      </w:pPr>
    </w:p>
    <w:p w14:paraId="66D453D1" w14:textId="77777777" w:rsidR="006549AD" w:rsidRPr="00520A8C" w:rsidRDefault="006549AD" w:rsidP="006549AD">
      <w:pPr>
        <w:shd w:val="clear" w:color="auto" w:fill="FFFFFF"/>
        <w:jc w:val="both"/>
        <w:rPr>
          <w:rFonts w:ascii="Times New Roman" w:hAnsi="Times New Roman" w:cs="Times New Roman"/>
          <w:b/>
          <w:bCs/>
          <w:sz w:val="24"/>
          <w:szCs w:val="24"/>
        </w:rPr>
      </w:pPr>
      <w:r w:rsidRPr="00520A8C">
        <w:rPr>
          <w:rFonts w:ascii="Times New Roman" w:hAnsi="Times New Roman" w:cs="Times New Roman"/>
          <w:b/>
          <w:bCs/>
          <w:sz w:val="24"/>
          <w:szCs w:val="24"/>
        </w:rPr>
        <w:t>Le présent contrat, l’état des lieux ainsi que, le cas échéant, les modifications ultérieures seront transmis à l’Observatoire foncier par le bailleur, conformément à l’article D.54, alinéa 3 du Code wallon de l’agriculture.</w:t>
      </w:r>
    </w:p>
    <w:p w14:paraId="7AA0705C" w14:textId="77777777" w:rsidR="006549AD" w:rsidRDefault="006549AD" w:rsidP="006549AD"/>
    <w:p w14:paraId="563A9EE3" w14:textId="77777777" w:rsidR="000D5077" w:rsidRDefault="000D5077"/>
    <w:sectPr w:rsidR="000D507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6857" w16cex:dateUtc="2020-10-23T12:33:00Z"/>
  <w16cex:commentExtensible w16cex:durableId="233D67B4" w16cex:dateUtc="2020-10-23T12:31:00Z"/>
  <w16cex:commentExtensible w16cex:durableId="233D69FF" w16cex:dateUtc="2020-10-23T12:41:00Z"/>
  <w16cex:commentExtensible w16cex:durableId="233D6BB5" w16cex:dateUtc="2020-10-23T12:48:00Z"/>
  <w16cex:commentExtensible w16cex:durableId="233D6CB0" w16cex:dateUtc="2020-10-23T12:52:00Z"/>
  <w16cex:commentExtensible w16cex:durableId="233D6DD0" w16cex:dateUtc="2020-10-23T12:57:00Z"/>
  <w16cex:commentExtensible w16cex:durableId="233D6E9B" w16cex:dateUtc="2020-10-23T13:00:00Z"/>
  <w16cex:commentExtensible w16cex:durableId="233D6FB9" w16cex:dateUtc="2020-10-23T13:05:00Z"/>
  <w16cex:commentExtensible w16cex:durableId="233D7099" w16cex:dateUtc="2020-10-23T13:09:00Z"/>
  <w16cex:commentExtensible w16cex:durableId="233D70EC" w16cex:dateUtc="2020-10-23T13:05:00Z"/>
  <w16cex:commentExtensible w16cex:durableId="233D7113" w16cex:dateUtc="2020-10-23T13:11:00Z"/>
  <w16cex:commentExtensible w16cex:durableId="233D713C" w16cex:dateUtc="2020-10-23T13:11:00Z"/>
  <w16cex:commentExtensible w16cex:durableId="233D7249" w16cex:dateUtc="2020-10-23T13:16:00Z"/>
  <w16cex:commentExtensible w16cex:durableId="233D7556" w16cex:dateUtc="2020-10-23T13:29:00Z"/>
  <w16cex:commentExtensible w16cex:durableId="233D7837" w16cex:dateUtc="2020-10-23T13:41:00Z"/>
  <w16cex:commentExtensible w16cex:durableId="233D7A46" w16cex:dateUtc="2020-10-23T13:50:00Z"/>
  <w16cex:commentExtensible w16cex:durableId="23415BFC" w16cex:dateUtc="2020-10-26T13:30:00Z"/>
  <w16cex:commentExtensible w16cex:durableId="233D7A20" w16cex:dateUtc="2020-10-23T13:49:00Z"/>
  <w16cex:commentExtensible w16cex:durableId="23410B48" w16cex:dateUtc="2020-10-26T07:46:00Z"/>
  <w16cex:commentExtensible w16cex:durableId="23410B59" w16cex:dateUtc="2020-10-26T07:46:00Z"/>
  <w16cex:commentExtensible w16cex:durableId="23410BE3" w16cex:dateUtc="2020-10-26T07:48:00Z"/>
  <w16cex:commentExtensible w16cex:durableId="23410CC7" w16cex:dateUtc="2020-10-26T07:52:00Z"/>
  <w16cex:commentExtensible w16cex:durableId="23410D4C" w16cex:dateUtc="2020-10-26T07:54:00Z"/>
  <w16cex:commentExtensible w16cex:durableId="23411706" w16cex:dateUtc="2020-10-26T08:36:00Z"/>
  <w16cex:commentExtensible w16cex:durableId="23411846" w16cex:dateUtc="2020-10-26T08:41:00Z"/>
  <w16cex:commentExtensible w16cex:durableId="2341139E" w16cex:dateUtc="2020-10-26T08:21:00Z"/>
  <w16cex:commentExtensible w16cex:durableId="23411380" w16cex:dateUtc="2020-10-26T08:21:00Z"/>
  <w16cex:commentExtensible w16cex:durableId="23410D87" w16cex:dateUtc="2020-10-26T07:55:00Z"/>
  <w16cex:commentExtensible w16cex:durableId="23410DB0" w16cex:dateUtc="2020-10-26T07:56:00Z"/>
  <w16cex:commentExtensible w16cex:durableId="23411961" w16cex:dateUtc="2020-10-26T08:46:00Z"/>
  <w16cex:commentExtensible w16cex:durableId="234119C0" w16cex:dateUtc="2020-10-26T08:47:00Z"/>
  <w16cex:commentExtensible w16cex:durableId="23411A45" w16cex:dateUtc="2020-10-26T08:49:00Z"/>
  <w16cex:commentExtensible w16cex:durableId="23411BCD" w16cex:dateUtc="2020-10-26T08:56:00Z"/>
  <w16cex:commentExtensible w16cex:durableId="23413771" w16cex:dateUtc="2020-10-26T10:54:00Z"/>
  <w16cex:commentExtensible w16cex:durableId="2341388B" w16cex:dateUtc="2020-10-26T10:59:00Z"/>
  <w16cex:commentExtensible w16cex:durableId="23411E05" w16cex:dateUtc="2020-10-26T09:05:00Z"/>
  <w16cex:commentExtensible w16cex:durableId="23412F1E" w16cex:dateUtc="2020-10-26T10:18:00Z"/>
  <w16cex:commentExtensible w16cex:durableId="2341235B" w16cex:dateUtc="2020-10-2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D869D9" w16cid:durableId="233D6857"/>
  <w16cid:commentId w16cid:paraId="6DD85048" w16cid:durableId="233D67B4"/>
  <w16cid:commentId w16cid:paraId="1E8CC1B6" w16cid:durableId="233D69FF"/>
  <w16cid:commentId w16cid:paraId="18F017CB" w16cid:durableId="233D6BB5"/>
  <w16cid:commentId w16cid:paraId="4DCD94D2" w16cid:durableId="233D6CB0"/>
  <w16cid:commentId w16cid:paraId="62D32077" w16cid:durableId="233D6DD0"/>
  <w16cid:commentId w16cid:paraId="5E7B5EB2" w16cid:durableId="233D6E9B"/>
  <w16cid:commentId w16cid:paraId="3DECAE3A" w16cid:durableId="233D6FB9"/>
  <w16cid:commentId w16cid:paraId="3BE4BF90" w16cid:durableId="233D7099"/>
  <w16cid:commentId w16cid:paraId="5195BEA5" w16cid:durableId="233D70EC"/>
  <w16cid:commentId w16cid:paraId="78BF96C8" w16cid:durableId="233D7113"/>
  <w16cid:commentId w16cid:paraId="69086480" w16cid:durableId="233D713C"/>
  <w16cid:commentId w16cid:paraId="0204676F" w16cid:durableId="233D7249"/>
  <w16cid:commentId w16cid:paraId="7E00B422" w16cid:durableId="233D7556"/>
  <w16cid:commentId w16cid:paraId="3DD9ADB5" w16cid:durableId="233D7837"/>
  <w16cid:commentId w16cid:paraId="41436BBE" w16cid:durableId="233D7A46"/>
  <w16cid:commentId w16cid:paraId="1BA0F8C4" w16cid:durableId="23415BFC"/>
  <w16cid:commentId w16cid:paraId="09743998" w16cid:durableId="233D7A20"/>
  <w16cid:commentId w16cid:paraId="4AD22D26" w16cid:durableId="23410B48"/>
  <w16cid:commentId w16cid:paraId="7C1AD5BB" w16cid:durableId="23410B59"/>
  <w16cid:commentId w16cid:paraId="2C86595A" w16cid:durableId="23410BE3"/>
  <w16cid:commentId w16cid:paraId="391E9342" w16cid:durableId="23410CC7"/>
  <w16cid:commentId w16cid:paraId="65042257" w16cid:durableId="23410D4C"/>
  <w16cid:commentId w16cid:paraId="6AA65BDD" w16cid:durableId="23411706"/>
  <w16cid:commentId w16cid:paraId="0B1F1B95" w16cid:durableId="23411846"/>
  <w16cid:commentId w16cid:paraId="4371E4FE" w16cid:durableId="2341139E"/>
  <w16cid:commentId w16cid:paraId="036AB127" w16cid:durableId="23411380"/>
  <w16cid:commentId w16cid:paraId="2F1AE695" w16cid:durableId="23410D87"/>
  <w16cid:commentId w16cid:paraId="360CAB8F" w16cid:durableId="23410DB0"/>
  <w16cid:commentId w16cid:paraId="1F1E6717" w16cid:durableId="23411961"/>
  <w16cid:commentId w16cid:paraId="6C65A489" w16cid:durableId="234119C0"/>
  <w16cid:commentId w16cid:paraId="0C47BCF6" w16cid:durableId="23411A45"/>
  <w16cid:commentId w16cid:paraId="3728EB88" w16cid:durableId="23411BCD"/>
  <w16cid:commentId w16cid:paraId="37E082CB" w16cid:durableId="23413771"/>
  <w16cid:commentId w16cid:paraId="3B067D0A" w16cid:durableId="2341388B"/>
  <w16cid:commentId w16cid:paraId="02F7B391" w16cid:durableId="23411E05"/>
  <w16cid:commentId w16cid:paraId="73B0675D" w16cid:durableId="23412F1E"/>
  <w16cid:commentId w16cid:paraId="517A42A3" w16cid:durableId="234123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67D57" w14:textId="77777777" w:rsidR="00C06975" w:rsidRDefault="00C06975" w:rsidP="00BD53B5">
      <w:pPr>
        <w:spacing w:after="0" w:line="240" w:lineRule="auto"/>
      </w:pPr>
      <w:r>
        <w:separator/>
      </w:r>
    </w:p>
  </w:endnote>
  <w:endnote w:type="continuationSeparator" w:id="0">
    <w:p w14:paraId="1209CCB7" w14:textId="77777777" w:rsidR="00C06975" w:rsidRDefault="00C06975" w:rsidP="00BD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414A" w14:textId="77777777" w:rsidR="00C06975" w:rsidRDefault="00C06975" w:rsidP="00BD53B5">
      <w:pPr>
        <w:spacing w:after="0" w:line="240" w:lineRule="auto"/>
      </w:pPr>
      <w:r>
        <w:separator/>
      </w:r>
    </w:p>
  </w:footnote>
  <w:footnote w:type="continuationSeparator" w:id="0">
    <w:p w14:paraId="526B9BBC" w14:textId="77777777" w:rsidR="00C06975" w:rsidRDefault="00C06975" w:rsidP="00BD5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AD"/>
    <w:rsid w:val="000D5077"/>
    <w:rsid w:val="001C341B"/>
    <w:rsid w:val="0027302B"/>
    <w:rsid w:val="002A60FC"/>
    <w:rsid w:val="003C121C"/>
    <w:rsid w:val="00416E66"/>
    <w:rsid w:val="004B76D4"/>
    <w:rsid w:val="00591384"/>
    <w:rsid w:val="0060729E"/>
    <w:rsid w:val="006549AD"/>
    <w:rsid w:val="007A5705"/>
    <w:rsid w:val="00880963"/>
    <w:rsid w:val="008843C7"/>
    <w:rsid w:val="00884A15"/>
    <w:rsid w:val="008958ED"/>
    <w:rsid w:val="009B2563"/>
    <w:rsid w:val="00A05B3F"/>
    <w:rsid w:val="00A52D27"/>
    <w:rsid w:val="00A67337"/>
    <w:rsid w:val="00B301FF"/>
    <w:rsid w:val="00B72507"/>
    <w:rsid w:val="00BD53B5"/>
    <w:rsid w:val="00BF6D89"/>
    <w:rsid w:val="00C06975"/>
    <w:rsid w:val="00CA3D57"/>
    <w:rsid w:val="00CD6B45"/>
    <w:rsid w:val="00E9024A"/>
    <w:rsid w:val="00E90C95"/>
    <w:rsid w:val="00F57B1C"/>
    <w:rsid w:val="00FE42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B78F"/>
  <w15:chartTrackingRefBased/>
  <w15:docId w15:val="{69CBB4A4-44A5-4531-AC9D-375ACBD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49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9AD"/>
    <w:rPr>
      <w:rFonts w:ascii="Segoe UI" w:hAnsi="Segoe UI" w:cs="Segoe UI"/>
      <w:sz w:val="18"/>
      <w:szCs w:val="18"/>
    </w:rPr>
  </w:style>
  <w:style w:type="table" w:styleId="Grilledutableau">
    <w:name w:val="Table Grid"/>
    <w:basedOn w:val="TableauNormal"/>
    <w:uiPriority w:val="39"/>
    <w:rsid w:val="00654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549AD"/>
    <w:rPr>
      <w:sz w:val="16"/>
      <w:szCs w:val="16"/>
    </w:rPr>
  </w:style>
  <w:style w:type="paragraph" w:styleId="Commentaire">
    <w:name w:val="annotation text"/>
    <w:basedOn w:val="Normal"/>
    <w:link w:val="CommentaireCar"/>
    <w:uiPriority w:val="99"/>
    <w:semiHidden/>
    <w:unhideWhenUsed/>
    <w:rsid w:val="006549AD"/>
    <w:pPr>
      <w:spacing w:line="240" w:lineRule="auto"/>
    </w:pPr>
    <w:rPr>
      <w:sz w:val="20"/>
      <w:szCs w:val="20"/>
    </w:rPr>
  </w:style>
  <w:style w:type="character" w:customStyle="1" w:styleId="CommentaireCar">
    <w:name w:val="Commentaire Car"/>
    <w:basedOn w:val="Policepardfaut"/>
    <w:link w:val="Commentaire"/>
    <w:uiPriority w:val="99"/>
    <w:semiHidden/>
    <w:rsid w:val="006549AD"/>
    <w:rPr>
      <w:sz w:val="20"/>
      <w:szCs w:val="20"/>
    </w:rPr>
  </w:style>
  <w:style w:type="paragraph" w:styleId="Paragraphedeliste">
    <w:name w:val="List Paragraph"/>
    <w:basedOn w:val="Normal"/>
    <w:uiPriority w:val="34"/>
    <w:qFormat/>
    <w:rsid w:val="006549AD"/>
    <w:pPr>
      <w:ind w:left="720"/>
      <w:contextualSpacing/>
    </w:pPr>
  </w:style>
  <w:style w:type="paragraph" w:styleId="Notedebasdepage">
    <w:name w:val="footnote text"/>
    <w:basedOn w:val="Normal"/>
    <w:link w:val="NotedebasdepageCar"/>
    <w:uiPriority w:val="99"/>
    <w:semiHidden/>
    <w:unhideWhenUsed/>
    <w:rsid w:val="00BD53B5"/>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BD53B5"/>
    <w:rPr>
      <w:rFonts w:ascii="Calibri" w:eastAsia="Calibri" w:hAnsi="Calibri" w:cs="Times New Roman"/>
      <w:sz w:val="20"/>
      <w:szCs w:val="20"/>
    </w:rPr>
  </w:style>
  <w:style w:type="character" w:styleId="Appelnotedebasdep">
    <w:name w:val="footnote reference"/>
    <w:basedOn w:val="Policepardfaut"/>
    <w:uiPriority w:val="99"/>
    <w:semiHidden/>
    <w:unhideWhenUsed/>
    <w:rsid w:val="00BD5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3433</Words>
  <Characters>18885</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4</cp:revision>
  <dcterms:created xsi:type="dcterms:W3CDTF">2021-03-19T09:49:00Z</dcterms:created>
  <dcterms:modified xsi:type="dcterms:W3CDTF">2021-11-08T22:04:00Z</dcterms:modified>
</cp:coreProperties>
</file>