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5386"/>
        <w:gridCol w:w="156"/>
      </w:tblGrid>
      <w:tr w:rsidR="005910EA" w:rsidRPr="005910EA">
        <w:trPr>
          <w:trHeight w:val="465"/>
        </w:trPr>
        <w:tc>
          <w:tcPr>
            <w:tcW w:w="0" w:type="auto"/>
            <w:tcMar>
              <w:top w:w="0" w:type="dxa"/>
              <w:left w:w="0" w:type="dxa"/>
              <w:bottom w:w="15" w:type="dxa"/>
              <w:right w:w="0" w:type="dxa"/>
            </w:tcMar>
            <w:vAlign w:val="bottom"/>
            <w:hideMark/>
          </w:tcPr>
          <w:p w:rsidR="005910EA" w:rsidRPr="005910EA" w:rsidRDefault="005910EA" w:rsidP="005910EA">
            <w:pPr>
              <w:spacing w:after="0" w:line="240" w:lineRule="auto"/>
              <w:rPr>
                <w:rFonts w:ascii="Book Antiqua" w:eastAsia="Times New Roman" w:hAnsi="Book Antiqua" w:cs="Times New Roman"/>
                <w:color w:val="333333"/>
                <w:sz w:val="30"/>
                <w:szCs w:val="30"/>
                <w:lang w:eastAsia="fr-BE"/>
              </w:rPr>
            </w:pPr>
            <w:r>
              <w:rPr>
                <w:rFonts w:ascii="Book Antiqua" w:eastAsia="Times New Roman" w:hAnsi="Book Antiqua" w:cs="Times New Roman"/>
                <w:color w:val="333333"/>
                <w:sz w:val="30"/>
                <w:szCs w:val="30"/>
                <w:lang w:eastAsia="fr-BE"/>
              </w:rPr>
              <w:t xml:space="preserve">Synode </w:t>
            </w:r>
            <w:r w:rsidRPr="005910EA">
              <w:rPr>
                <w:rFonts w:ascii="Book Antiqua" w:eastAsia="Times New Roman" w:hAnsi="Book Antiqua" w:cs="Times New Roman"/>
                <w:color w:val="333333"/>
                <w:sz w:val="30"/>
                <w:szCs w:val="30"/>
                <w:lang w:eastAsia="fr-BE"/>
              </w:rPr>
              <w:t xml:space="preserve">diocésain: les balises sont posées </w:t>
            </w:r>
          </w:p>
        </w:tc>
        <w:tc>
          <w:tcPr>
            <w:tcW w:w="0" w:type="auto"/>
            <w:tcMar>
              <w:top w:w="0" w:type="dxa"/>
              <w:left w:w="150" w:type="dxa"/>
              <w:bottom w:w="0" w:type="dxa"/>
              <w:right w:w="0" w:type="dxa"/>
            </w:tcMar>
            <w:vAlign w:val="bottom"/>
            <w:hideMark/>
          </w:tcPr>
          <w:p w:rsidR="005910EA" w:rsidRPr="005910EA" w:rsidRDefault="005910EA" w:rsidP="005910EA">
            <w:pPr>
              <w:spacing w:after="0" w:line="240" w:lineRule="auto"/>
              <w:rPr>
                <w:rFonts w:ascii="Verdana" w:eastAsia="Times New Roman" w:hAnsi="Verdana" w:cs="Times New Roman"/>
                <w:color w:val="333333"/>
                <w:sz w:val="16"/>
                <w:szCs w:val="16"/>
                <w:lang w:eastAsia="fr-BE"/>
              </w:rPr>
            </w:pPr>
          </w:p>
        </w:tc>
      </w:tr>
    </w:tbl>
    <w:p w:rsidR="005910EA" w:rsidRPr="005910EA" w:rsidRDefault="005910EA" w:rsidP="005910EA">
      <w:pPr>
        <w:spacing w:after="0" w:line="240" w:lineRule="auto"/>
        <w:rPr>
          <w:rFonts w:ascii="Verdana" w:eastAsia="Times New Roman" w:hAnsi="Verdana" w:cs="Times New Roman"/>
          <w:vanish/>
          <w:color w:val="333333"/>
          <w:sz w:val="16"/>
          <w:szCs w:val="16"/>
          <w:lang w:eastAsia="fr-BE"/>
        </w:rPr>
      </w:pPr>
    </w:p>
    <w:tbl>
      <w:tblPr>
        <w:tblW w:w="5000" w:type="pct"/>
        <w:tblCellMar>
          <w:left w:w="0" w:type="dxa"/>
          <w:right w:w="0" w:type="dxa"/>
        </w:tblCellMar>
        <w:tblLook w:val="04A0"/>
      </w:tblPr>
      <w:tblGrid>
        <w:gridCol w:w="9072"/>
      </w:tblGrid>
      <w:tr w:rsidR="005910EA" w:rsidRPr="005910EA">
        <w:tc>
          <w:tcPr>
            <w:tcW w:w="0" w:type="auto"/>
            <w:vAlign w:val="center"/>
            <w:hideMark/>
          </w:tcPr>
          <w:p w:rsidR="005910EA" w:rsidRPr="005910EA" w:rsidRDefault="005910EA" w:rsidP="005910EA">
            <w:pPr>
              <w:spacing w:after="240" w:line="240" w:lineRule="auto"/>
              <w:rPr>
                <w:rFonts w:ascii="Verdana" w:eastAsia="Times New Roman" w:hAnsi="Verdana" w:cs="Times New Roman"/>
                <w:color w:val="666699"/>
                <w:sz w:val="19"/>
                <w:szCs w:val="19"/>
                <w:lang w:eastAsia="fr-BE"/>
              </w:rPr>
            </w:pPr>
            <w:r w:rsidRPr="005910EA">
              <w:rPr>
                <w:rFonts w:ascii="Verdana" w:eastAsia="Times New Roman" w:hAnsi="Verdana" w:cs="Times New Roman"/>
                <w:color w:val="666699"/>
                <w:sz w:val="19"/>
                <w:szCs w:val="19"/>
                <w:lang w:eastAsia="fr-BE"/>
              </w:rPr>
              <w:t>L’assemblée diocésaine de samedi dernier est la première étape de cette démarche de communion qui s’étendra sur deux ans.</w:t>
            </w:r>
          </w:p>
        </w:tc>
      </w:tr>
    </w:tbl>
    <w:p w:rsidR="005910EA" w:rsidRPr="005910EA" w:rsidRDefault="005910EA" w:rsidP="005910EA">
      <w:pPr>
        <w:spacing w:after="0" w:line="240" w:lineRule="auto"/>
        <w:rPr>
          <w:rFonts w:ascii="Verdana" w:eastAsia="Times New Roman" w:hAnsi="Verdana" w:cs="Times New Roman"/>
          <w:vanish/>
          <w:color w:val="333333"/>
          <w:sz w:val="16"/>
          <w:szCs w:val="16"/>
          <w:lang w:eastAsia="fr-BE"/>
        </w:rPr>
      </w:pPr>
    </w:p>
    <w:tbl>
      <w:tblPr>
        <w:tblW w:w="5000" w:type="pct"/>
        <w:tblCellMar>
          <w:left w:w="0" w:type="dxa"/>
          <w:right w:w="0" w:type="dxa"/>
        </w:tblCellMar>
        <w:tblLook w:val="04A0"/>
      </w:tblPr>
      <w:tblGrid>
        <w:gridCol w:w="9072"/>
      </w:tblGrid>
      <w:tr w:rsidR="005910EA" w:rsidRPr="005910EA">
        <w:tc>
          <w:tcPr>
            <w:tcW w:w="0" w:type="auto"/>
            <w:vAlign w:val="center"/>
            <w:hideMark/>
          </w:tcPr>
          <w:p w:rsidR="005910EA" w:rsidRPr="005910EA" w:rsidRDefault="005910EA" w:rsidP="005910EA">
            <w:pPr>
              <w:spacing w:after="0" w:line="240" w:lineRule="auto"/>
              <w:rPr>
                <w:rFonts w:ascii="Verdana" w:eastAsia="Times New Roman" w:hAnsi="Verdana" w:cs="Times New Roman"/>
                <w:color w:val="333333"/>
                <w:sz w:val="16"/>
                <w:szCs w:val="16"/>
                <w:lang w:eastAsia="fr-BE"/>
              </w:rPr>
            </w:pPr>
            <w:hyperlink r:id="rId4" w:tgtFrame="_blank" w:history="1">
              <w:r>
                <w:rPr>
                  <w:rFonts w:ascii="Verdana" w:eastAsia="Times New Roman" w:hAnsi="Verdana" w:cs="Times New Roman"/>
                  <w:noProof/>
                  <w:color w:val="333333"/>
                  <w:sz w:val="16"/>
                  <w:szCs w:val="16"/>
                  <w:lang w:eastAsia="fr-BE"/>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0" cy="942975"/>
                    <wp:effectExtent l="19050" t="0" r="0" b="0"/>
                    <wp:wrapSquare wrapText="bothSides"/>
                    <wp:docPr id="2" name="Image 2" descr="http://www.diocese-tournai.be/images/Synode.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iocese-tournai.be/images/Synode.jpg">
                              <a:hlinkClick r:id="rId4" tgtFrame="_blank"/>
                            </pic:cNvPr>
                            <pic:cNvPicPr>
                              <a:picLocks noChangeAspect="1" noChangeArrowheads="1"/>
                            </pic:cNvPicPr>
                          </pic:nvPicPr>
                          <pic:blipFill>
                            <a:blip r:embed="rId5" cstate="print"/>
                            <a:srcRect/>
                            <a:stretch>
                              <a:fillRect/>
                            </a:stretch>
                          </pic:blipFill>
                          <pic:spPr bwMode="auto">
                            <a:xfrm>
                              <a:off x="0" y="0"/>
                              <a:ext cx="1428750" cy="942975"/>
                            </a:xfrm>
                            <a:prstGeom prst="rect">
                              <a:avLst/>
                            </a:prstGeom>
                            <a:noFill/>
                            <a:ln w="9525">
                              <a:noFill/>
                              <a:miter lim="800000"/>
                              <a:headEnd/>
                              <a:tailEnd/>
                            </a:ln>
                          </pic:spPr>
                        </pic:pic>
                      </a:graphicData>
                    </a:graphic>
                  </wp:anchor>
                </w:drawing>
              </w:r>
            </w:hyperlink>
          </w:p>
          <w:p w:rsidR="005910EA" w:rsidRPr="005910EA" w:rsidRDefault="005910EA" w:rsidP="005910EA">
            <w:pPr>
              <w:spacing w:before="100" w:beforeAutospacing="1" w:after="100" w:afterAutospacing="1" w:line="240" w:lineRule="auto"/>
              <w:rPr>
                <w:rFonts w:ascii="Verdana" w:eastAsia="Times New Roman" w:hAnsi="Verdana" w:cs="Times New Roman"/>
                <w:color w:val="333333"/>
                <w:sz w:val="16"/>
                <w:szCs w:val="16"/>
                <w:lang w:eastAsia="fr-BE"/>
              </w:rPr>
            </w:pPr>
            <w:r w:rsidRPr="005910EA">
              <w:rPr>
                <w:rFonts w:ascii="Verdana" w:eastAsia="Times New Roman" w:hAnsi="Verdana" w:cs="Times New Roman"/>
                <w:color w:val="333333"/>
                <w:sz w:val="16"/>
                <w:szCs w:val="16"/>
                <w:lang w:eastAsia="fr-BE"/>
              </w:rPr>
              <w:t>Au début de cette année, Mgr Harpigny annonçait sa décision de tenir un synode diocésain. Il débutera en octobre prochain et durera deux ans puisqu’il s’achèvera en octobre 2013. Durant cette période, les membres de l’Eglise catholique du Hainaut seront invités à un dialogue qui sera mené sur plusieurs thèmes et doit déboucher sur des décisions concrètes pour la vie du diocèse.</w:t>
            </w:r>
          </w:p>
          <w:p w:rsidR="005910EA" w:rsidRPr="005910EA" w:rsidRDefault="005910EA" w:rsidP="005910EA">
            <w:pPr>
              <w:spacing w:before="100" w:beforeAutospacing="1" w:after="100" w:afterAutospacing="1" w:line="240" w:lineRule="auto"/>
              <w:rPr>
                <w:rFonts w:ascii="Verdana" w:eastAsia="Times New Roman" w:hAnsi="Verdana" w:cs="Times New Roman"/>
                <w:color w:val="333333"/>
                <w:sz w:val="16"/>
                <w:szCs w:val="16"/>
                <w:lang w:eastAsia="fr-BE"/>
              </w:rPr>
            </w:pPr>
            <w:r w:rsidRPr="005910EA">
              <w:rPr>
                <w:rFonts w:ascii="Verdana" w:eastAsia="Times New Roman" w:hAnsi="Verdana" w:cs="Times New Roman"/>
                <w:color w:val="333333"/>
                <w:sz w:val="16"/>
                <w:szCs w:val="16"/>
                <w:lang w:eastAsia="fr-BE"/>
              </w:rPr>
              <w:t>C’est pour initier ce mouvement qu’une assemblée diocésaine s’est tenue samedi dernier au collège Saint-Vincent à Soignies. Plus de deux cents délégués des mouvements, services et unités pastorales du diocèse s’y sont retrouvés pour s’informer et réfléchir sur ce qu’implique un synode.</w:t>
            </w:r>
          </w:p>
          <w:p w:rsidR="005910EA" w:rsidRPr="005910EA" w:rsidRDefault="005910EA" w:rsidP="005910EA">
            <w:pPr>
              <w:spacing w:before="100" w:beforeAutospacing="1" w:after="100" w:afterAutospacing="1" w:line="240" w:lineRule="auto"/>
              <w:rPr>
                <w:rFonts w:ascii="Verdana" w:eastAsia="Times New Roman" w:hAnsi="Verdana" w:cs="Times New Roman"/>
                <w:color w:val="333333"/>
                <w:sz w:val="16"/>
                <w:szCs w:val="16"/>
                <w:lang w:eastAsia="fr-BE"/>
              </w:rPr>
            </w:pPr>
            <w:r w:rsidRPr="005910EA">
              <w:rPr>
                <w:rFonts w:ascii="Verdana" w:eastAsia="Times New Roman" w:hAnsi="Verdana" w:cs="Times New Roman"/>
                <w:b/>
                <w:bCs/>
                <w:color w:val="333333"/>
                <w:sz w:val="16"/>
                <w:lang w:eastAsia="fr-BE"/>
              </w:rPr>
              <w:t>Le synode, fruit de Vatican II</w:t>
            </w:r>
            <w:r w:rsidRPr="005910EA">
              <w:rPr>
                <w:rFonts w:ascii="Verdana" w:eastAsia="Times New Roman" w:hAnsi="Verdana" w:cs="Times New Roman"/>
                <w:color w:val="333333"/>
                <w:sz w:val="16"/>
                <w:szCs w:val="16"/>
                <w:lang w:eastAsia="fr-BE"/>
              </w:rPr>
              <w:t xml:space="preserve"> </w:t>
            </w:r>
          </w:p>
          <w:p w:rsidR="005910EA" w:rsidRPr="005910EA" w:rsidRDefault="005910EA" w:rsidP="005910EA">
            <w:pPr>
              <w:spacing w:before="100" w:beforeAutospacing="1" w:after="240" w:line="240" w:lineRule="auto"/>
              <w:rPr>
                <w:rFonts w:ascii="Verdana" w:eastAsia="Times New Roman" w:hAnsi="Verdana" w:cs="Times New Roman"/>
                <w:color w:val="333333"/>
                <w:sz w:val="16"/>
                <w:szCs w:val="16"/>
                <w:lang w:eastAsia="fr-BE"/>
              </w:rPr>
            </w:pPr>
            <w:r w:rsidRPr="005910EA">
              <w:rPr>
                <w:rFonts w:ascii="Verdana" w:eastAsia="Times New Roman" w:hAnsi="Verdana" w:cs="Times New Roman"/>
                <w:color w:val="333333"/>
                <w:sz w:val="16"/>
                <w:szCs w:val="16"/>
                <w:lang w:eastAsia="fr-BE"/>
              </w:rPr>
              <w:t>En fait, une telle assemblée diocésaine est déjà en soi comme un synode. Et le diocèse de Tournai a connu depuis quarante ans plusieurs démarches de ce type. Geneviève Frère, qui étudie ces questions à la faculté de théologie de l’UCL, a ainsi rappelé que, dès le lendemain du concile Vatican II, des structures participatives ont été mises en place dans le diocèse de Tournai. Il s’agissait du conseil presbytéral (composé de prêtres) et du conseil pastoral (composé de baptisés). Les années 1980 ont été marquées par la démarche Chemins d’Eglise (qui s’est conclue par le grand rassemblement de Bonne-Espérance) et le projet Renaissance  (la mise en place des unités pastorales).</w:t>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6"/>
                <w:szCs w:val="16"/>
                <w:lang w:eastAsia="fr-BE"/>
              </w:rPr>
              <w:br/>
              <w:t xml:space="preserve">Le diocèse de Tournai n’est pas le premier à lancer un synode diocésain, loin de là. Le professeur Arnaud </w:t>
            </w:r>
            <w:proofErr w:type="spellStart"/>
            <w:r w:rsidRPr="005910EA">
              <w:rPr>
                <w:rFonts w:ascii="Verdana" w:eastAsia="Times New Roman" w:hAnsi="Verdana" w:cs="Times New Roman"/>
                <w:color w:val="333333"/>
                <w:sz w:val="16"/>
                <w:szCs w:val="16"/>
                <w:lang w:eastAsia="fr-BE"/>
              </w:rPr>
              <w:t>Join</w:t>
            </w:r>
            <w:proofErr w:type="spellEnd"/>
            <w:r w:rsidRPr="005910EA">
              <w:rPr>
                <w:rFonts w:ascii="Verdana" w:eastAsia="Times New Roman" w:hAnsi="Verdana" w:cs="Times New Roman"/>
                <w:color w:val="333333"/>
                <w:sz w:val="16"/>
                <w:szCs w:val="16"/>
                <w:lang w:eastAsia="fr-BE"/>
              </w:rPr>
              <w:t xml:space="preserve">-Lambert (UCL), qui s’est spécialisé dans ce domaine, indique que quelque 700 synodes se sont tenus depuis Vatican II. C’est en effet du Concile que sont nés les synodes diocésains ouverts aux laïcs et pas seulement aux prêtres. La constitution Lumen </w:t>
            </w:r>
            <w:proofErr w:type="spellStart"/>
            <w:r w:rsidRPr="005910EA">
              <w:rPr>
                <w:rFonts w:ascii="Verdana" w:eastAsia="Times New Roman" w:hAnsi="Verdana" w:cs="Times New Roman"/>
                <w:color w:val="333333"/>
                <w:sz w:val="16"/>
                <w:szCs w:val="16"/>
                <w:lang w:eastAsia="fr-BE"/>
              </w:rPr>
              <w:t>Gentium</w:t>
            </w:r>
            <w:proofErr w:type="spellEnd"/>
            <w:r w:rsidRPr="005910EA">
              <w:rPr>
                <w:rFonts w:ascii="Verdana" w:eastAsia="Times New Roman" w:hAnsi="Verdana" w:cs="Times New Roman"/>
                <w:color w:val="333333"/>
                <w:sz w:val="16"/>
                <w:szCs w:val="16"/>
                <w:lang w:eastAsia="fr-BE"/>
              </w:rPr>
              <w:t xml:space="preserve"> proclame que tous les chrétiens sont égaux « quant à la dignité et à l’activité commune à tous les fidèles dans l’édification du Corps du Christ ». Or chaque diocèse possède tous les ingrédients de l’Eglise universelle et il est donc en mesure de célébrer un synode au cours duquel on aborde différentes questions liées à la vie du diocèse.</w:t>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b/>
                <w:bCs/>
                <w:color w:val="333333"/>
                <w:sz w:val="16"/>
                <w:lang w:eastAsia="fr-BE"/>
              </w:rPr>
              <w:t>Une mise en route</w:t>
            </w:r>
            <w:r w:rsidRPr="005910EA">
              <w:rPr>
                <w:rFonts w:ascii="Verdana" w:eastAsia="Times New Roman" w:hAnsi="Verdana" w:cs="Times New Roman"/>
                <w:b/>
                <w:bCs/>
                <w:color w:val="333333"/>
                <w:sz w:val="16"/>
                <w:szCs w:val="16"/>
                <w:lang w:eastAsia="fr-BE"/>
              </w:rPr>
              <w:br/>
            </w:r>
            <w:r w:rsidRPr="005910EA">
              <w:rPr>
                <w:rFonts w:ascii="Verdana" w:eastAsia="Times New Roman" w:hAnsi="Verdana" w:cs="Times New Roman"/>
                <w:b/>
                <w:bCs/>
                <w:color w:val="333333"/>
                <w:sz w:val="16"/>
                <w:szCs w:val="16"/>
                <w:lang w:eastAsia="fr-BE"/>
              </w:rPr>
              <w:br/>
            </w:r>
            <w:r w:rsidRPr="005910EA">
              <w:rPr>
                <w:rFonts w:ascii="Verdana" w:eastAsia="Times New Roman" w:hAnsi="Verdana" w:cs="Times New Roman"/>
                <w:color w:val="333333"/>
                <w:sz w:val="16"/>
                <w:szCs w:val="16"/>
                <w:lang w:eastAsia="fr-BE"/>
              </w:rPr>
              <w:t>Quatre thèmes ont déjà été proposés par Mgr Harpigny. Les voici en résumé.</w:t>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7"/>
                <w:szCs w:val="17"/>
              </w:rPr>
              <w:t xml:space="preserve">• </w:t>
            </w:r>
            <w:r w:rsidRPr="005910EA">
              <w:rPr>
                <w:rFonts w:ascii="Verdana" w:eastAsia="Times New Roman" w:hAnsi="Verdana" w:cs="Times New Roman"/>
                <w:color w:val="333333"/>
                <w:sz w:val="16"/>
                <w:szCs w:val="16"/>
                <w:lang w:eastAsia="fr-BE"/>
              </w:rPr>
              <w:t>L’Eglise, sacrement du Christ en ce monde : comment être signe du Christ aujourd’hui ?</w:t>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7"/>
                <w:szCs w:val="17"/>
              </w:rPr>
              <w:t xml:space="preserve">• </w:t>
            </w:r>
            <w:r w:rsidRPr="005910EA">
              <w:rPr>
                <w:rFonts w:ascii="Verdana" w:eastAsia="Times New Roman" w:hAnsi="Verdana" w:cs="Times New Roman"/>
                <w:color w:val="333333"/>
                <w:sz w:val="16"/>
                <w:szCs w:val="16"/>
                <w:lang w:eastAsia="fr-BE"/>
              </w:rPr>
              <w:t>La dynamique des unités pastorales aujourd’hui.</w:t>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7"/>
                <w:szCs w:val="17"/>
              </w:rPr>
              <w:t xml:space="preserve">• </w:t>
            </w:r>
            <w:r w:rsidRPr="005910EA">
              <w:rPr>
                <w:rFonts w:ascii="Verdana" w:eastAsia="Times New Roman" w:hAnsi="Verdana" w:cs="Times New Roman"/>
                <w:color w:val="333333"/>
                <w:sz w:val="16"/>
                <w:szCs w:val="16"/>
                <w:lang w:eastAsia="fr-BE"/>
              </w:rPr>
              <w:t>La mission de tous les disciples du Christ et l’appel aux ministères dans l’Eglise.</w:t>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7"/>
                <w:szCs w:val="17"/>
              </w:rPr>
              <w:t>•  L</w:t>
            </w:r>
            <w:r w:rsidRPr="005910EA">
              <w:rPr>
                <w:rFonts w:ascii="Verdana" w:eastAsia="Times New Roman" w:hAnsi="Verdana" w:cs="Times New Roman"/>
                <w:color w:val="333333"/>
                <w:sz w:val="16"/>
                <w:szCs w:val="16"/>
                <w:lang w:eastAsia="fr-BE"/>
              </w:rPr>
              <w:t>’initiation chrétienne des familles, parents et enfants.</w:t>
            </w:r>
            <w:r w:rsidRPr="005910EA">
              <w:rPr>
                <w:rFonts w:ascii="Verdana" w:eastAsia="Times New Roman" w:hAnsi="Verdana" w:cs="Times New Roman"/>
                <w:color w:val="333333"/>
                <w:sz w:val="16"/>
                <w:szCs w:val="16"/>
                <w:lang w:eastAsia="fr-BE"/>
              </w:rPr>
              <w:br/>
            </w:r>
            <w:r w:rsidRPr="005910EA">
              <w:rPr>
                <w:rFonts w:ascii="Verdana" w:eastAsia="Times New Roman" w:hAnsi="Verdana" w:cs="Times New Roman"/>
                <w:color w:val="333333"/>
                <w:sz w:val="16"/>
                <w:szCs w:val="16"/>
                <w:lang w:eastAsia="fr-BE"/>
              </w:rPr>
              <w:br/>
              <w:t>« Le synode va transformer notre manière de faire Eglise », a conclu Mgr Harpigny en ajoutant « Personne ne connaît la solution, mais nous nous mettons en route ». Pour accompagner le déroulement du synode, un comité de pilotage a été mis en place et le Vicaire Général Olivier Fröhlich en a détaillé la composition. Ses douze membres (auxquels s’ajoutent quatre personnes ressources) reflètent la diversité du diocèse. On y trouve des prêtres, une religieuse, un diacre, des animateurs en pastorale.</w:t>
            </w:r>
          </w:p>
        </w:tc>
      </w:tr>
    </w:tbl>
    <w:p w:rsidR="00DF0D5F" w:rsidRDefault="00DF0D5F"/>
    <w:sectPr w:rsidR="00DF0D5F" w:rsidSect="00DF0D5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910EA"/>
    <w:rsid w:val="005910EA"/>
    <w:rsid w:val="00DF0D5F"/>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D5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5910EA"/>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5910E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diocese-tournai.be/images/Synode.jp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496</Words>
  <Characters>2734</Characters>
  <Application>Microsoft Office Word</Application>
  <DocSecurity>0</DocSecurity>
  <Lines>22</Lines>
  <Paragraphs>6</Paragraphs>
  <ScaleCrop>false</ScaleCrop>
  <Company/>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2012-12-06T11:18:00Z</dcterms:created>
  <dcterms:modified xsi:type="dcterms:W3CDTF">2012-12-06T11:18:00Z</dcterms:modified>
</cp:coreProperties>
</file>