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79" w:rsidRPr="00513A79" w:rsidRDefault="00513A79" w:rsidP="00513A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 synode pour faire un nouvel horaire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 messes du dimanche ? Non !</w:t>
      </w:r>
    </w:p>
    <w:p w:rsidR="00513A79" w:rsidRPr="00513A79" w:rsidRDefault="00513A79" w:rsidP="00513A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 synode pour discerner</w:t>
      </w:r>
      <w:r w:rsidR="004449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 sacramentalité de l’Eglise. Oui !</w:t>
      </w:r>
    </w:p>
    <w:p w:rsidR="00513A79" w:rsidRDefault="00513A79" w:rsidP="00513A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Et voici pourquoi</w:t>
      </w:r>
    </w:p>
    <w:p w:rsidR="004449B1" w:rsidRPr="00513A79" w:rsidRDefault="004449B1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13A79" w:rsidRPr="00513A79" w:rsidRDefault="00513A79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Depuis que la célébration du synode diocésain a été annoncée, des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questions sont de temps en temps posées. Pas tellement sur le fait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de la célébration du synode, mais surtout sur le contenu du premier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thème proposé : la sacramentalité de l’Eglise. Qu’est-ce que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l’évêque a encore eu comme idée étrange ? Pourquoi faire un synode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sur les sacrements ? Pourquoi réduire la pastorale à la liturgie ?</w:t>
      </w:r>
    </w:p>
    <w:p w:rsidR="00513A79" w:rsidRPr="00513A79" w:rsidRDefault="00513A79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Est-ce réellement dans la liturgie que se situe le </w:t>
      </w:r>
      <w:r w:rsidR="004449B1" w:rsidRPr="00513A79">
        <w:rPr>
          <w:rFonts w:ascii="Times New Roman" w:hAnsi="Times New Roman" w:cs="Times New Roman"/>
          <w:color w:val="000000"/>
          <w:sz w:val="24"/>
          <w:szCs w:val="24"/>
        </w:rPr>
        <w:t>cœur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 de la mission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de l’Eglise ? Comment va-t-on pouvoir intéresser le monde de l’enseignement,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le monde de la santé, la plupart des services de la diaconie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à des questions liturgiques ? Et, pour ceux qui vont encore à la messe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le dimanche, le synode ne va-t-il pas être résumé par la question :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est-ce que j’aurai encore longtemps une messe du dimanche dans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l’église de ma paroisse ? Ou encore, en certaines unités pastorales du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diocèse : est-ce le but de l’évêque de ne maintenir qu’une seule messe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du dimanche au centre-ville ou dans le village le plus peuplé ?</w:t>
      </w:r>
    </w:p>
    <w:p w:rsidR="004449B1" w:rsidRDefault="004449B1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Pr="00513A79" w:rsidRDefault="00513A79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Si le synode doit devenir un temps de prière et de réflexion pour réorganiser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l’horaire des messes du dimanche dans le diocèse, autant ne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pas commencer un synode. Cela va de soi.</w:t>
      </w:r>
    </w:p>
    <w:p w:rsidR="00513A79" w:rsidRDefault="00513A79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Mais, à mes yeux, la sacramentalité de l’Eglise, c’est autre chose. En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quelques points, non exhaustifs, je vais essayer d’exposer le contenu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de cette première proposition.</w:t>
      </w:r>
    </w:p>
    <w:p w:rsidR="004449B1" w:rsidRPr="00513A79" w:rsidRDefault="004449B1" w:rsidP="00444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Default="00513A79" w:rsidP="004449B1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9B1">
        <w:rPr>
          <w:rFonts w:ascii="Times New Roman" w:hAnsi="Times New Roman" w:cs="Times New Roman"/>
          <w:color w:val="000000"/>
          <w:sz w:val="24"/>
          <w:szCs w:val="24"/>
        </w:rPr>
        <w:t>Un synode diocésain s’inscrit dans le prolongement de l’exercice de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la mission de l’Eglise en un lieu donné, soit la Province de Hainaut. En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même temps, un synode diocésain n’est pas un concile 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>œcuménique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. Il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n’a pas à traiter « toute » la mission de l’Eglise, mais seulement l’un ou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l’autre aspect. De plus, un évêque n’a pas la compétence sur « tous »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les sujets de la vie de l’Eglise universelle. L’évêque diocésain envisage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l’Eglise particulière qui lui a été confiée, et rien d’autre.</w:t>
      </w:r>
    </w:p>
    <w:p w:rsidR="004449B1" w:rsidRPr="004449B1" w:rsidRDefault="004449B1" w:rsidP="004449B1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49B1" w:rsidRPr="004449B1" w:rsidRDefault="00513A79" w:rsidP="004449B1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9B1">
        <w:rPr>
          <w:rFonts w:ascii="Times New Roman" w:hAnsi="Times New Roman" w:cs="Times New Roman"/>
          <w:color w:val="000000"/>
          <w:sz w:val="24"/>
          <w:szCs w:val="24"/>
        </w:rPr>
        <w:t>Qu’est-ce que nous pouvons constater ? Depuis des décennies,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l’accent principal a été 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13A79" w:rsidRPr="004449B1" w:rsidRDefault="00513A79" w:rsidP="004449B1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49B1">
        <w:rPr>
          <w:rFonts w:ascii="Times New Roman" w:hAnsi="Times New Roman" w:cs="Times New Roman"/>
          <w:color w:val="000000"/>
          <w:sz w:val="24"/>
          <w:szCs w:val="24"/>
        </w:rPr>
        <w:t>mis</w:t>
      </w:r>
      <w:proofErr w:type="gramEnd"/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sur l’annonce de l’Evangile à tous, aux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pauvres en particulier. Les débuts de l’action catholique, le partage de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l’Evangile avec les plus démunis, l’accueil des immigrés, le dialogue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avec les membres d’autres religions, le dialogue avec les incroyants,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tous ces aspects sont dans la ligne d’une annonce de l’Evangile.</w:t>
      </w:r>
    </w:p>
    <w:p w:rsidR="00513A79" w:rsidRDefault="00513A79" w:rsidP="004449B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Jusqu’aux lendemains du concile Vatican II (1962-1965), des théologiens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et des pasteurs, à la suite du Cardinal Suenens, parlaient de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la mission de l’Eglise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ad extra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, vers les personnes et les groupes qui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sont à l’extérieur de l’Eglise. L’essentiel de la mission de l’Eglise est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d’annoncer l’Evangile à l’extérieur de l’Eglise. Progressivement des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sociologues ont décrit ceux qui sont à l’extérieur de l’Eglise : le monde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ouvrier (depuis le XIXème siècle), les femmes (après </w:t>
      </w:r>
      <w:proofErr w:type="spellStart"/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Humanae</w:t>
      </w:r>
      <w:proofErr w:type="spellEnd"/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Vitae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1968), les jeunes (après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mai 1968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), le monde scientifique, le monde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de la culture, le monde des médias...</w:t>
      </w:r>
    </w:p>
    <w:p w:rsidR="004449B1" w:rsidRPr="00513A79" w:rsidRDefault="004449B1" w:rsidP="004449B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49B1" w:rsidRPr="004449B1" w:rsidRDefault="00513A79" w:rsidP="004449B1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49B1">
        <w:rPr>
          <w:rFonts w:ascii="Times New Roman" w:hAnsi="Times New Roman" w:cs="Times New Roman"/>
          <w:color w:val="000000"/>
          <w:sz w:val="24"/>
          <w:szCs w:val="24"/>
        </w:rPr>
        <w:t>Durant cette période (des années soixante aux années quatre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vingt),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toujours selon le 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13A79" w:rsidRPr="004449B1" w:rsidRDefault="00513A79" w:rsidP="004449B1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49B1">
        <w:rPr>
          <w:rFonts w:ascii="Times New Roman" w:hAnsi="Times New Roman" w:cs="Times New Roman"/>
          <w:color w:val="000000"/>
          <w:sz w:val="24"/>
          <w:szCs w:val="24"/>
        </w:rPr>
        <w:t>modèle</w:t>
      </w:r>
      <w:proofErr w:type="gramEnd"/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du Cardinal Suenens, l’</w:t>
      </w:r>
      <w:r w:rsidRP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>ad intra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concerne la vie des membres de l’Eglise dont le critère d’appartenance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est la participation aux assemblées dominicales. Ici, il ne s’agit pas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d’annonce de l’Evangile, mais d’entretien, d’encadrement. Certes, des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efforts considérables ont été menés afin de rendre la liturgie inscrite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dans la culture de </w:t>
      </w:r>
      <w:proofErr w:type="gramStart"/>
      <w:r w:rsidRPr="004449B1">
        <w:rPr>
          <w:rFonts w:ascii="Times New Roman" w:hAnsi="Times New Roman" w:cs="Times New Roman"/>
          <w:color w:val="000000"/>
          <w:sz w:val="24"/>
          <w:szCs w:val="24"/>
        </w:rPr>
        <w:t>ce</w:t>
      </w:r>
      <w:proofErr w:type="gramEnd"/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temps, en mettant en 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>œuvre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le renouveau suscité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par Vatican II : primat de la Parole de Dieu ; participation au mystère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pascal du Christ dans l’eucharistie, et les autres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lastRenderedPageBreak/>
        <w:t>célébrations ;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implication des membres de l’assemblée ; vision conciliaire des ministères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ordonnés. Cependant, ceux qui ont beaucoup investi dans la liturgie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ont souvent été considérés comme des personnes qui, de plus en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plus, verraient le nombre des participants diminuer, puisque l’annonce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de l’Evangile ne semblait pas être leur premier objectif. Devant le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nombre de personnes qui, pour des motifs très divers, quittent l’Eglise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ou n’y entrent pas, les assemblées liturgiques n’ont pas d’avenir. On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s’oriente normalement vers des lieux-source (abbayes, événements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mensuels ou annuels, rites familiaux) que les chrétiens fréquenteront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selon leurs besoins. Cela explique qu’en certains endroits du diocèse,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le discours habituel évoque la disparition pure et simple des assemblées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du dimanche, faute de prêtres, certes, mais, surtout, faute de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chrétiens (de moins de septante ans). En résumé, le nombre de chrétiens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diminuant de manière drastique, abandonnons leur « entretien» (l’</w:t>
      </w:r>
      <w:r w:rsidRP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>ad intra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) et tournons-nous encore davantage vers les gens du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dehors. Une certaine présentation du catéchuménat, de cette époque,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présente parfois une pastorale du seuil (de l’Eglise) : nous accueillons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les nouveaux au seuil de l’Eglise. On verra bien si ces nouveaux</w:t>
      </w:r>
      <w:r w:rsidR="004449B1" w:rsidRP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49B1">
        <w:rPr>
          <w:rFonts w:ascii="Times New Roman" w:hAnsi="Times New Roman" w:cs="Times New Roman"/>
          <w:color w:val="000000"/>
          <w:sz w:val="24"/>
          <w:szCs w:val="24"/>
        </w:rPr>
        <w:t>chrétiens iront plus loin que le seuil, s’ils entreront « dans » l’Eglise.</w:t>
      </w: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Une certaine présentation du ministère des diacres permanents va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dans le même sens. Le prêtre étant occupé à l’entretien de ceux qui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sont « dans l’Eglise », le diacre a comme mission d’accueillir ceux qui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tentent de franchir le seuil de l’Eglise.</w:t>
      </w:r>
    </w:p>
    <w:p w:rsidR="002201B2" w:rsidRPr="00513A79" w:rsidRDefault="002201B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01B2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Ce petit rappel historique de l’axe principal de la pastorale, de la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mission de l’Eglise </w:t>
      </w:r>
      <w:r w:rsidR="002201B2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3A79" w:rsidRPr="002201B2" w:rsidRDefault="00513A79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201B2">
        <w:rPr>
          <w:rFonts w:ascii="Times New Roman" w:hAnsi="Times New Roman" w:cs="Times New Roman"/>
          <w:color w:val="000000"/>
          <w:sz w:val="24"/>
          <w:szCs w:val="24"/>
        </w:rPr>
        <w:t>repose</w:t>
      </w:r>
      <w:proofErr w:type="gramEnd"/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sur une distinction que je ne partage pas.</w:t>
      </w: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Il est faux de dire que l’annonce de l’Evangile, tâche principale, ne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concerne que l’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ad extra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; il est faux de dire que la liturgie, tâche qui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commence après l’évangélisation, ne concerne que l’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ad intra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01B2" w:rsidRPr="00513A79" w:rsidRDefault="002201B2" w:rsidP="002201B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01B2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Et pour oser dire une chose pareille, j’aimerais que nous regardions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ensemble en quoi </w:t>
      </w:r>
      <w:r w:rsidR="002201B2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13A79" w:rsidRPr="002201B2" w:rsidRDefault="00513A79" w:rsidP="002201B2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201B2">
        <w:rPr>
          <w:rFonts w:ascii="Times New Roman" w:hAnsi="Times New Roman" w:cs="Times New Roman"/>
          <w:color w:val="000000"/>
          <w:sz w:val="24"/>
          <w:szCs w:val="24"/>
        </w:rPr>
        <w:t>consiste</w:t>
      </w:r>
      <w:proofErr w:type="gramEnd"/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le dessein de Dieu sur l’humanité, tel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qu’il est manifesté dans la Bible, le mystère du Christ, la tradition de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l’Eglise depuis deux mille ans. Je suis persuadé que la relecture des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textes de Vatican II est d’un apport intéressant pour l’axe principal de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la pastorale du diocèse : l’annonce de l’Evangile à tous, en particulier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les plus pauvres.</w:t>
      </w:r>
    </w:p>
    <w:p w:rsidR="002201B2" w:rsidRPr="002201B2" w:rsidRDefault="002201B2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01B2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Pour décrire la proposition I du synode, je ne peux que citer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le début de la Constitution </w:t>
      </w:r>
      <w:r w:rsidR="002201B2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13A79" w:rsidRPr="002201B2" w:rsidRDefault="00513A79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dogmatique sur l’Eglise (Lumen </w:t>
      </w:r>
      <w:proofErr w:type="spellStart"/>
      <w:r w:rsidRPr="002201B2">
        <w:rPr>
          <w:rFonts w:ascii="Times New Roman" w:hAnsi="Times New Roman" w:cs="Times New Roman"/>
          <w:color w:val="000000"/>
          <w:sz w:val="24"/>
          <w:szCs w:val="24"/>
        </w:rPr>
        <w:t>Gentium</w:t>
      </w:r>
      <w:proofErr w:type="spellEnd"/>
      <w:r w:rsidRPr="002201B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201B2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1964) :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 Christ est la lumière des peuples : réuni dans l’Esprit Saint,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 saint Concile souhaite donc ardemment, en annonçant à toutes créatures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 bonne nouvelle de l’Evangile, répandre sur tous les hommes la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clarté du Christ qui resplendit sur le visage de l’Eglise. L’Eglise étant,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dans le Christ, en quelque sorte le sacrement, c’est-à-dire à la fois le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signe et le moyen de l’union intime avec Dieu et de l’unité de tout le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genre humain, elle se propose de préciser davantage, pour ses fidèles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pour le monde entier, en se rattachant à l’enseignement des précédents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Conciles, sa propre nature et sa mission universelle.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En d’autres</w:t>
      </w:r>
      <w:r w:rsidR="004449B1"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termes, l’Eglise est à la fois le signe et le moyen de l’union intime avec</w:t>
      </w: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Dieu et de l’unité du genre humain.</w:t>
      </w:r>
    </w:p>
    <w:p w:rsidR="002201B2" w:rsidRPr="00513A79" w:rsidRDefault="002201B2" w:rsidP="002201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Cela signifie que nous nous plongeons immédiatement dans le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dessein de Dieu sur </w:t>
      </w:r>
      <w:r w:rsidR="002201B2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toute l’humanité : le Père qui veut sauver tous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les hommes ; la mission du Fils ; la mission de l’Esprit. Ce dessein est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décrit par l’expression de royaume de Dieu, par les images de l’Eglise.</w:t>
      </w:r>
    </w:p>
    <w:p w:rsidR="00513A79" w:rsidRP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Mais là où nous pourrions davantage approcher de la sacramentalité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de l’Eglise, c'est dans la description de l’Eglise comme Corps du Christ.</w:t>
      </w:r>
    </w:p>
    <w:p w:rsidR="00513A79" w:rsidRP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Je cite de nouveau Lumen </w:t>
      </w:r>
      <w:proofErr w:type="spellStart"/>
      <w:r w:rsidRPr="00513A79">
        <w:rPr>
          <w:rFonts w:ascii="Times New Roman" w:hAnsi="Times New Roman" w:cs="Times New Roman"/>
          <w:color w:val="000000"/>
          <w:sz w:val="24"/>
          <w:szCs w:val="24"/>
        </w:rPr>
        <w:t>Gentium</w:t>
      </w:r>
      <w:proofErr w:type="spellEnd"/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 :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 Fils de Dieu, dans la nature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humaine qu’il s’est unie, a racheté l’homme en triomphant de la mort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par sa mort et sa résurrection, et il l’a transformé en une créature nouvelle.</w:t>
      </w:r>
    </w:p>
    <w:p w:rsidR="00513A79" w:rsidRP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En effet, en communiquant son Esprit à ses frères, qu’il rassemblait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 toutes les nations, il a fait d’eux, mystiquement, comme son</w:t>
      </w: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Corps. Dans ce corps, la vie du Christ se répand à travers les croyants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que les sacrements, d’une manière mystérieuse et réelle, unissent au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Christ souffrant et glorifié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(Lumen </w:t>
      </w:r>
      <w:proofErr w:type="spellStart"/>
      <w:r w:rsidRPr="00513A79">
        <w:rPr>
          <w:rFonts w:ascii="Times New Roman" w:hAnsi="Times New Roman" w:cs="Times New Roman"/>
          <w:color w:val="000000"/>
          <w:sz w:val="24"/>
          <w:szCs w:val="24"/>
        </w:rPr>
        <w:t>Gentium</w:t>
      </w:r>
      <w:proofErr w:type="spellEnd"/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 7). Ces précisions ne nous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éloignent pas de la mission du Ressuscité confiée à ses apôtres :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toutes les nations faites des disciples, les baptisant au nom du Père et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du Fils et du Saint-Esprit, leur apprenant à garder tout ce que je vous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ai prescrit. Et moi, je suis avec vous tous les jours jusqu’à la fin des</w:t>
      </w:r>
      <w:r w:rsidR="004449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temps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(Matthieu 28, 19-20).</w:t>
      </w:r>
    </w:p>
    <w:p w:rsidR="002201B2" w:rsidRPr="004449B1" w:rsidRDefault="002201B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13A79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Dans le prolongement de cette approche de l’Eglise, nous arrivons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à un certain moment au mystère pascal du Christ, présenté comme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le Prêtre unique, qui a fait de sa vie une offrande au Père par amour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de tous les hommes. Cela nous invitera à mieux comprendre en quoi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tous les baptisés sont prêtres et en quoi quelques-uns sont ordonnés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prêtres.</w:t>
      </w:r>
    </w:p>
    <w:p w:rsidR="002201B2" w:rsidRPr="002201B2" w:rsidRDefault="002201B2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01B2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Depuis des siècles, la mission de l’Eglise est décrite selon trois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mots que la plupart des </w:t>
      </w:r>
    </w:p>
    <w:p w:rsidR="00513A79" w:rsidRDefault="00513A79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Eglises et Communautés ecclésiales issues de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la Réforme acceptent comme des fondamentaux. Ce sont trois mots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grecs : </w:t>
      </w:r>
      <w:proofErr w:type="spellStart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marturia</w:t>
      </w:r>
      <w:proofErr w:type="spellEnd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koinonia</w:t>
      </w:r>
      <w:proofErr w:type="spellEnd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diakonia</w:t>
      </w:r>
      <w:proofErr w:type="spellEnd"/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Marturia</w:t>
      </w:r>
      <w:proofErr w:type="spellEnd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: le témoignage, l’annonce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de la Parole de Dieu. </w:t>
      </w:r>
      <w:proofErr w:type="spellStart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Koinonia</w:t>
      </w:r>
      <w:proofErr w:type="spellEnd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: la communion, la célébration, la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liturgie. </w:t>
      </w:r>
      <w:proofErr w:type="spellStart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Diakonia</w:t>
      </w:r>
      <w:proofErr w:type="spellEnd"/>
      <w:r w:rsidRPr="00220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: le service, le partage, la solidarité.</w:t>
      </w:r>
    </w:p>
    <w:p w:rsidR="002201B2" w:rsidRPr="002201B2" w:rsidRDefault="002201B2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01B2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Ces trois axes de la mission de l’Eglise sont articulés l’un à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l’autre. L’un ne peut pas </w:t>
      </w:r>
    </w:p>
    <w:p w:rsidR="00513A79" w:rsidRDefault="00513A79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201B2">
        <w:rPr>
          <w:rFonts w:ascii="Times New Roman" w:hAnsi="Times New Roman" w:cs="Times New Roman"/>
          <w:color w:val="000000"/>
          <w:sz w:val="24"/>
          <w:szCs w:val="24"/>
        </w:rPr>
        <w:t>aller</w:t>
      </w:r>
      <w:proofErr w:type="gramEnd"/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sans les deux autres. Ces trois axes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manifestent l’Eglise comme sacrement, c’est-à-dire à la fois le signe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et le moyen de l’union intime avec Dieu et de l’unité de tout le genre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humain.</w:t>
      </w:r>
    </w:p>
    <w:p w:rsidR="00173B32" w:rsidRPr="002201B2" w:rsidRDefault="00173B32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01B2" w:rsidRPr="002201B2" w:rsidRDefault="00513A79" w:rsidP="002201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01B2">
        <w:rPr>
          <w:rFonts w:ascii="Times New Roman" w:hAnsi="Times New Roman" w:cs="Times New Roman"/>
          <w:color w:val="000000"/>
          <w:sz w:val="24"/>
          <w:szCs w:val="24"/>
        </w:rPr>
        <w:t>Dans les circonstances actuelles, nous voyons assez rapidement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en quoi consiste </w:t>
      </w:r>
    </w:p>
    <w:p w:rsidR="00513A79" w:rsidRDefault="00513A79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201B2">
        <w:rPr>
          <w:rFonts w:ascii="Times New Roman" w:hAnsi="Times New Roman" w:cs="Times New Roman"/>
          <w:color w:val="000000"/>
          <w:sz w:val="24"/>
          <w:szCs w:val="24"/>
        </w:rPr>
        <w:t>l’annonce</w:t>
      </w:r>
      <w:proofErr w:type="gramEnd"/>
      <w:r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de la Parole de Dieu ; nous voyons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immédiatement l’importance du service. Je pense que nous ne situons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pas toujours de manière très claire la communion, la célébration, la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liturgie. Pour moi, cette recherche est intéressante, pas seulement au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plan théologique, mais aussi au plan pastoral, surtout dans le cadre de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l’annonce de l’Evangile à tous. Dans la conjoncture actuelle de l’Eglise,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il s’agit d’un enjeu majeur. Les questions posées à partir de la pastorale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ne sont plus les mêmes qu’il y a vingt ou trente ans. Il serait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judicieux d’en prendre conscience. J’aimerais que, sur ce point précis,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nous puissions bénéficier d’une formation par des personnes qui s’y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connaissent, entendre des témoignages et donner notre avis. L’enjeu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en vaut la chandelle. Et je refuse que la sacramentalité de l’Eglise soit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réduite à un horaire des messes le dimanche. Ce n’est pas cela que</w:t>
      </w:r>
      <w:r w:rsidR="004449B1" w:rsidRPr="002201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01B2">
        <w:rPr>
          <w:rFonts w:ascii="Times New Roman" w:hAnsi="Times New Roman" w:cs="Times New Roman"/>
          <w:color w:val="000000"/>
          <w:sz w:val="24"/>
          <w:szCs w:val="24"/>
        </w:rPr>
        <w:t>je trouve dans la Bible, le mystère du Christ et la tradition de l’Eglise.</w:t>
      </w:r>
    </w:p>
    <w:p w:rsidR="002201B2" w:rsidRPr="002201B2" w:rsidRDefault="002201B2" w:rsidP="002201B2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Je compte beaucoup sur le secrétaire général du synode diocésain,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Philippe Fortemps, son adjoint, Pascal Mutombo, les autres membres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du comité de pilotage et tous ceux qui acceptent de participer à la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sensibilisation, à la préparation du synode pour marquer une étape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importante dans l’annonce du Christ à tous ceux qui vivent en Hainaut.</w:t>
      </w:r>
    </w:p>
    <w:p w:rsidR="002201B2" w:rsidRPr="00513A79" w:rsidRDefault="002201B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lastRenderedPageBreak/>
        <w:t>Pour celles et ceux qui aimeraient avoir un écho de recherches théologiques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récentes sur le sujet, je renvoie au cahier 265 de La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Maison-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Dieu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(mars 2011) : </w:t>
      </w:r>
      <w:r w:rsidRPr="00513A79">
        <w:rPr>
          <w:rFonts w:ascii="Times New Roman" w:hAnsi="Times New Roman" w:cs="Times New Roman"/>
          <w:i/>
          <w:iCs/>
          <w:color w:val="000000"/>
          <w:sz w:val="24"/>
          <w:szCs w:val="24"/>
        </w:rPr>
        <w:t>Liturgie et mission de l’Eglise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. Je rejoins en particulier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les articles de Mgr Claude </w:t>
      </w:r>
      <w:proofErr w:type="spellStart"/>
      <w:r w:rsidRPr="00513A79">
        <w:rPr>
          <w:rFonts w:ascii="Times New Roman" w:hAnsi="Times New Roman" w:cs="Times New Roman"/>
          <w:color w:val="000000"/>
          <w:sz w:val="24"/>
          <w:szCs w:val="24"/>
        </w:rPr>
        <w:t>Dagens</w:t>
      </w:r>
      <w:proofErr w:type="spellEnd"/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, Patrick </w:t>
      </w:r>
      <w:proofErr w:type="spellStart"/>
      <w:r w:rsidRPr="00513A79">
        <w:rPr>
          <w:rFonts w:ascii="Times New Roman" w:hAnsi="Times New Roman" w:cs="Times New Roman"/>
          <w:color w:val="000000"/>
          <w:sz w:val="24"/>
          <w:szCs w:val="24"/>
        </w:rPr>
        <w:t>Prétot</w:t>
      </w:r>
      <w:proofErr w:type="spellEnd"/>
      <w:r w:rsidRPr="00513A79">
        <w:rPr>
          <w:rFonts w:ascii="Times New Roman" w:hAnsi="Times New Roman" w:cs="Times New Roman"/>
          <w:color w:val="000000"/>
          <w:sz w:val="24"/>
          <w:szCs w:val="24"/>
        </w:rPr>
        <w:t>, Henri-Jérôme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3A79">
        <w:rPr>
          <w:rFonts w:ascii="Times New Roman" w:hAnsi="Times New Roman" w:cs="Times New Roman"/>
          <w:color w:val="000000"/>
          <w:sz w:val="24"/>
          <w:szCs w:val="24"/>
        </w:rPr>
        <w:t>Gagey</w:t>
      </w:r>
      <w:proofErr w:type="spellEnd"/>
      <w:r w:rsidRPr="00513A79">
        <w:rPr>
          <w:rFonts w:ascii="Times New Roman" w:hAnsi="Times New Roman" w:cs="Times New Roman"/>
          <w:color w:val="000000"/>
          <w:sz w:val="24"/>
          <w:szCs w:val="24"/>
        </w:rPr>
        <w:t xml:space="preserve"> et Jean-Yves </w:t>
      </w:r>
      <w:proofErr w:type="spellStart"/>
      <w:r w:rsidRPr="00513A79">
        <w:rPr>
          <w:rFonts w:ascii="Times New Roman" w:hAnsi="Times New Roman" w:cs="Times New Roman"/>
          <w:color w:val="000000"/>
          <w:sz w:val="24"/>
          <w:szCs w:val="24"/>
        </w:rPr>
        <w:t>Baziou</w:t>
      </w:r>
      <w:proofErr w:type="spellEnd"/>
      <w:r w:rsidRPr="00513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01B2" w:rsidRPr="00513A79" w:rsidRDefault="002201B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Merci déjà pour vos remarques et vos questions. Dans la mesure de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mes moyens et, en concertation avec les membres du comité de pilotage,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j’essaierai d’y répondre afin de faire de ce synode diocésain un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moment fort pour témoigner du Christ auprès de tous, des plus faibles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en particulier.</w:t>
      </w:r>
    </w:p>
    <w:p w:rsidR="002201B2" w:rsidRPr="00513A79" w:rsidRDefault="002201B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3A79" w:rsidRDefault="00513A79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3A79">
        <w:rPr>
          <w:rFonts w:ascii="Times New Roman" w:hAnsi="Times New Roman" w:cs="Times New Roman"/>
          <w:color w:val="000000"/>
          <w:sz w:val="24"/>
          <w:szCs w:val="24"/>
        </w:rPr>
        <w:t>Merci à toutes les personnes, à toutes les communautés, aux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personnes engagées dans la vie consacrée, qui intercèdent afin que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l’Esprit nous dise ce qu’il attend de nous, afin que nous puissions</w:t>
      </w:r>
      <w:r w:rsidR="004449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3A79">
        <w:rPr>
          <w:rFonts w:ascii="Times New Roman" w:hAnsi="Times New Roman" w:cs="Times New Roman"/>
          <w:color w:val="000000"/>
          <w:sz w:val="24"/>
          <w:szCs w:val="24"/>
        </w:rPr>
        <w:t>entendre ce que l’Esprit dit à l’Eglise qui est à Tournai.</w:t>
      </w:r>
    </w:p>
    <w:p w:rsidR="00BF3BA2" w:rsidRDefault="00BF3BA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3BA2" w:rsidRDefault="00BF3BA2" w:rsidP="00BF3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CA3C64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+ Guy Harpigny, </w:t>
      </w:r>
    </w:p>
    <w:p w:rsidR="00BF3BA2" w:rsidRPr="00CA3C64" w:rsidRDefault="00BF3BA2" w:rsidP="00BF3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CA3C64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Évêque de Tournai</w:t>
      </w:r>
    </w:p>
    <w:p w:rsidR="00BF3BA2" w:rsidRPr="00513A79" w:rsidRDefault="00BF3BA2" w:rsidP="002201B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BF3BA2" w:rsidRPr="00513A79" w:rsidSect="00AA7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4595A"/>
    <w:multiLevelType w:val="hybridMultilevel"/>
    <w:tmpl w:val="0A40861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A3EF6"/>
    <w:multiLevelType w:val="hybridMultilevel"/>
    <w:tmpl w:val="EC32E76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3A79"/>
    <w:rsid w:val="00173B32"/>
    <w:rsid w:val="001C7666"/>
    <w:rsid w:val="002201B2"/>
    <w:rsid w:val="004449B1"/>
    <w:rsid w:val="00513A79"/>
    <w:rsid w:val="006E73CA"/>
    <w:rsid w:val="00AA79C7"/>
    <w:rsid w:val="00BF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9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44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1764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2013-02-05T12:23:00Z</dcterms:created>
  <dcterms:modified xsi:type="dcterms:W3CDTF">2013-02-05T13:15:00Z</dcterms:modified>
</cp:coreProperties>
</file>