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D0" w:rsidRDefault="00C84149" w:rsidP="00C84149">
      <w:pPr>
        <w:pStyle w:val="Sansinterligne"/>
        <w:jc w:val="center"/>
      </w:pPr>
      <w:r>
        <w:rPr>
          <w:b/>
        </w:rPr>
        <w:t>Eléments divers pour une approche du ministère presbytéral</w:t>
      </w:r>
    </w:p>
    <w:p w:rsidR="00C84149" w:rsidRDefault="00C84149" w:rsidP="00C84149">
      <w:pPr>
        <w:pStyle w:val="Sansinterligne"/>
        <w:jc w:val="center"/>
      </w:pPr>
    </w:p>
    <w:p w:rsidR="00C84149" w:rsidRDefault="00C84149" w:rsidP="00C84149">
      <w:pPr>
        <w:pStyle w:val="Sansinterligne"/>
        <w:jc w:val="both"/>
      </w:pPr>
    </w:p>
    <w:p w:rsidR="00C84149" w:rsidRDefault="00C84149" w:rsidP="00C84149">
      <w:pPr>
        <w:pStyle w:val="Sansinterligne"/>
        <w:jc w:val="both"/>
      </w:pPr>
      <w:r>
        <w:t xml:space="preserve">J’ai suivi Thierry BIERLAIRE, </w:t>
      </w:r>
      <w:r>
        <w:rPr>
          <w:i/>
        </w:rPr>
        <w:t>Le sacerdoce, les ministères des évêques et des prêtres</w:t>
      </w:r>
      <w:r>
        <w:t xml:space="preserve">, dans </w:t>
      </w:r>
      <w:r>
        <w:rPr>
          <w:i/>
        </w:rPr>
        <w:t>La Documentation catholique</w:t>
      </w:r>
      <w:r>
        <w:t xml:space="preserve">, n° 2492, 17 juin 2012, p. 570-574. Thierry Bierlaire est prêtre du diocèse de Tournai, ordonné en 1993, prêtre </w:t>
      </w:r>
      <w:proofErr w:type="spellStart"/>
      <w:r>
        <w:t>Fidei</w:t>
      </w:r>
      <w:proofErr w:type="spellEnd"/>
      <w:r>
        <w:t xml:space="preserve"> </w:t>
      </w:r>
      <w:proofErr w:type="spellStart"/>
      <w:r>
        <w:t>Donum</w:t>
      </w:r>
      <w:proofErr w:type="spellEnd"/>
      <w:r>
        <w:t xml:space="preserve"> dans le diocèse de Salvador de Bahia, au Brésil. </w:t>
      </w:r>
      <w:r w:rsidR="005A7597">
        <w:t>Licencié en droit civil et candidat en philosophie, i</w:t>
      </w:r>
      <w:r>
        <w:t xml:space="preserve">l </w:t>
      </w:r>
      <w:r w:rsidR="005A7597">
        <w:t xml:space="preserve">a aussi la </w:t>
      </w:r>
      <w:r w:rsidR="00F25979">
        <w:t>licenc</w:t>
      </w:r>
      <w:r w:rsidR="005A7597">
        <w:t>e</w:t>
      </w:r>
      <w:r w:rsidR="00F25979">
        <w:t xml:space="preserve"> canonique </w:t>
      </w:r>
      <w:r>
        <w:t>en théologie</w:t>
      </w:r>
      <w:r w:rsidR="00F25979">
        <w:t xml:space="preserve"> (Master de Recherche en Théologie)</w:t>
      </w:r>
      <w:r>
        <w:t xml:space="preserve"> de l’Institut Catholique de Paris, avec un mémoire sur</w:t>
      </w:r>
      <w:r w:rsidR="00F25979">
        <w:t xml:space="preserve"> </w:t>
      </w:r>
      <w:r w:rsidR="00F25979">
        <w:rPr>
          <w:i/>
        </w:rPr>
        <w:t>La situation du ministère des prêtres dans l’ordre de la foi</w:t>
      </w:r>
      <w:r w:rsidR="00F25979">
        <w:t xml:space="preserve"> (2010).</w:t>
      </w:r>
    </w:p>
    <w:p w:rsidR="005A7597" w:rsidRDefault="005A7597" w:rsidP="00C84149">
      <w:pPr>
        <w:pStyle w:val="Sansinterligne"/>
        <w:jc w:val="both"/>
      </w:pPr>
    </w:p>
    <w:p w:rsidR="005A7597" w:rsidRPr="00F25979" w:rsidRDefault="005A7597" w:rsidP="00C84149">
      <w:pPr>
        <w:pStyle w:val="Sansinterligne"/>
        <w:jc w:val="both"/>
      </w:pPr>
      <w:r>
        <w:t>Voici quelques termes souvent utilisés quand on essaie de comprendre la signification du ministère presbytéral.</w:t>
      </w:r>
    </w:p>
    <w:p w:rsidR="00496FD4" w:rsidRDefault="00496FD4" w:rsidP="00EB3245">
      <w:pPr>
        <w:pStyle w:val="Sansinterligne"/>
        <w:jc w:val="both"/>
      </w:pPr>
    </w:p>
    <w:p w:rsidR="00F25979" w:rsidRDefault="00F25979" w:rsidP="00EB3245">
      <w:pPr>
        <w:pStyle w:val="Sansinterligne"/>
        <w:jc w:val="both"/>
      </w:pPr>
    </w:p>
    <w:p w:rsidR="00496FD4" w:rsidRPr="00F25979" w:rsidRDefault="00496FD4" w:rsidP="00496FD4">
      <w:pPr>
        <w:pStyle w:val="Sansinterligne"/>
        <w:numPr>
          <w:ilvl w:val="0"/>
          <w:numId w:val="1"/>
        </w:numPr>
        <w:jc w:val="both"/>
        <w:rPr>
          <w:b/>
        </w:rPr>
      </w:pPr>
      <w:r w:rsidRPr="00F25979">
        <w:rPr>
          <w:b/>
        </w:rPr>
        <w:t>Sacerdoce</w:t>
      </w:r>
    </w:p>
    <w:p w:rsidR="00496FD4" w:rsidRDefault="00496FD4" w:rsidP="00496FD4">
      <w:pPr>
        <w:pStyle w:val="Sansinterligne"/>
        <w:jc w:val="both"/>
      </w:pPr>
    </w:p>
    <w:p w:rsidR="00496FD4" w:rsidRDefault="005F1ED5" w:rsidP="00496FD4">
      <w:pPr>
        <w:pStyle w:val="Sansinterligne"/>
        <w:jc w:val="both"/>
      </w:pPr>
      <w:r>
        <w:t>En général, le Nouveau Testament n’applique pas le vocabulaire sacerdotal au Christ ni à ses disciples. Dans trois livres, cependant, nous avons un lien :</w:t>
      </w:r>
    </w:p>
    <w:p w:rsidR="005F1ED5" w:rsidRDefault="005F1ED5" w:rsidP="00496FD4">
      <w:pPr>
        <w:pStyle w:val="Sansinterligne"/>
        <w:jc w:val="both"/>
      </w:pPr>
    </w:p>
    <w:p w:rsidR="005F1ED5" w:rsidRDefault="005F1ED5" w:rsidP="00496FD4">
      <w:pPr>
        <w:pStyle w:val="Sansinterligne"/>
        <w:jc w:val="both"/>
      </w:pPr>
      <w:r w:rsidRPr="00F25979">
        <w:rPr>
          <w:b/>
        </w:rPr>
        <w:t>Hébreux</w:t>
      </w:r>
      <w:r>
        <w:t xml:space="preserve"> : le Christ est </w:t>
      </w:r>
      <w:proofErr w:type="spellStart"/>
      <w:r>
        <w:t>sacerdos</w:t>
      </w:r>
      <w:proofErr w:type="spellEnd"/>
      <w:r>
        <w:t xml:space="preserve"> (</w:t>
      </w:r>
      <w:proofErr w:type="spellStart"/>
      <w:r>
        <w:t>hiereus</w:t>
      </w:r>
      <w:proofErr w:type="spellEnd"/>
      <w:r>
        <w:t xml:space="preserve">), </w:t>
      </w:r>
      <w:proofErr w:type="spellStart"/>
      <w:r>
        <w:t>summus</w:t>
      </w:r>
      <w:proofErr w:type="spellEnd"/>
      <w:r>
        <w:t xml:space="preserve"> </w:t>
      </w:r>
      <w:proofErr w:type="spellStart"/>
      <w:r>
        <w:t>sacerdos</w:t>
      </w:r>
      <w:proofErr w:type="spellEnd"/>
      <w:r>
        <w:t xml:space="preserve"> (</w:t>
      </w:r>
      <w:proofErr w:type="spellStart"/>
      <w:r>
        <w:t>archiereus</w:t>
      </w:r>
      <w:proofErr w:type="spellEnd"/>
      <w:r>
        <w:t xml:space="preserve">) : </w:t>
      </w:r>
    </w:p>
    <w:p w:rsidR="00EA33A3" w:rsidRDefault="00EA33A3" w:rsidP="00496FD4">
      <w:pPr>
        <w:pStyle w:val="Sansinterligne"/>
        <w:jc w:val="both"/>
      </w:pPr>
    </w:p>
    <w:p w:rsidR="005F1ED5" w:rsidRDefault="005F1ED5" w:rsidP="005F1ED5">
      <w:pPr>
        <w:pStyle w:val="Sansinterligne"/>
        <w:numPr>
          <w:ilvl w:val="0"/>
          <w:numId w:val="2"/>
        </w:numPr>
        <w:jc w:val="both"/>
      </w:pPr>
      <w:r>
        <w:t>Le Christ établit la relation avec Dieu (Fils de Dieu) ; il est solidaire des hommes (miséricordieux)</w:t>
      </w:r>
    </w:p>
    <w:p w:rsidR="005F1ED5" w:rsidRDefault="005F1ED5" w:rsidP="005F1ED5">
      <w:pPr>
        <w:pStyle w:val="Sansinterligne"/>
        <w:numPr>
          <w:ilvl w:val="0"/>
          <w:numId w:val="2"/>
        </w:numPr>
        <w:jc w:val="both"/>
      </w:pPr>
      <w:r>
        <w:t xml:space="preserve">Le Christ est </w:t>
      </w:r>
      <w:proofErr w:type="spellStart"/>
      <w:r>
        <w:t>summus</w:t>
      </w:r>
      <w:proofErr w:type="spellEnd"/>
      <w:r>
        <w:t xml:space="preserve"> </w:t>
      </w:r>
      <w:proofErr w:type="spellStart"/>
      <w:r>
        <w:t>sacerdos</w:t>
      </w:r>
      <w:proofErr w:type="spellEnd"/>
      <w:r>
        <w:t xml:space="preserve"> à l’image de </w:t>
      </w:r>
      <w:proofErr w:type="spellStart"/>
      <w:r>
        <w:t>Melchisedech</w:t>
      </w:r>
      <w:proofErr w:type="spellEnd"/>
      <w:r>
        <w:t xml:space="preserve"> et, en s’offrant lui-même, il conclut avec Dieu une alliance nouvelle qui apporte le salut et donne accès à Dieu</w:t>
      </w:r>
    </w:p>
    <w:p w:rsidR="005F1ED5" w:rsidRDefault="005F1ED5" w:rsidP="005F1ED5">
      <w:pPr>
        <w:pStyle w:val="Sansinterligne"/>
        <w:jc w:val="both"/>
      </w:pPr>
    </w:p>
    <w:p w:rsidR="005F1ED5" w:rsidRDefault="005F1ED5" w:rsidP="005F1ED5">
      <w:pPr>
        <w:pStyle w:val="Sansinterligne"/>
        <w:jc w:val="both"/>
      </w:pPr>
      <w:r w:rsidRPr="00F25979">
        <w:rPr>
          <w:b/>
        </w:rPr>
        <w:t>1</w:t>
      </w:r>
      <w:r w:rsidRPr="00F25979">
        <w:rPr>
          <w:b/>
          <w:vertAlign w:val="superscript"/>
        </w:rPr>
        <w:t>ère</w:t>
      </w:r>
      <w:r w:rsidRPr="00F25979">
        <w:rPr>
          <w:b/>
        </w:rPr>
        <w:t xml:space="preserve"> lettre de Pierre</w:t>
      </w:r>
      <w:r>
        <w:t> : le sacerdoce (</w:t>
      </w:r>
      <w:proofErr w:type="spellStart"/>
      <w:r>
        <w:t>hierateum</w:t>
      </w:r>
      <w:r w:rsidR="000948E5">
        <w:t>a</w:t>
      </w:r>
      <w:proofErr w:type="spellEnd"/>
      <w:r>
        <w:t>) est attribué à l’Eglise</w:t>
      </w:r>
    </w:p>
    <w:p w:rsidR="00EA33A3" w:rsidRDefault="00EA33A3" w:rsidP="005F1ED5">
      <w:pPr>
        <w:pStyle w:val="Sansinterligne"/>
        <w:jc w:val="both"/>
      </w:pPr>
    </w:p>
    <w:p w:rsidR="000948E5" w:rsidRDefault="005F1ED5" w:rsidP="005F1ED5">
      <w:pPr>
        <w:pStyle w:val="Sansinterligne"/>
        <w:jc w:val="both"/>
      </w:pPr>
      <w:r>
        <w:tab/>
        <w:t>L’Eglise constitue un</w:t>
      </w:r>
      <w:r w:rsidR="00EA33A3">
        <w:t>e communauté</w:t>
      </w:r>
      <w:r>
        <w:t xml:space="preserve"> sacerdotal</w:t>
      </w:r>
      <w:r w:rsidR="00EA33A3">
        <w:t>e</w:t>
      </w:r>
      <w:r>
        <w:t xml:space="preserve"> et possède un fonctionnement sacerdotal, par l’action du Christ</w:t>
      </w:r>
    </w:p>
    <w:p w:rsidR="000948E5" w:rsidRDefault="000948E5" w:rsidP="005F1ED5">
      <w:pPr>
        <w:pStyle w:val="Sansinterligne"/>
        <w:jc w:val="both"/>
      </w:pPr>
    </w:p>
    <w:p w:rsidR="000948E5" w:rsidRDefault="000948E5" w:rsidP="005F1ED5">
      <w:pPr>
        <w:pStyle w:val="Sansinterligne"/>
        <w:jc w:val="both"/>
      </w:pPr>
      <w:r w:rsidRPr="00F25979">
        <w:rPr>
          <w:b/>
        </w:rPr>
        <w:t>Apocalypse</w:t>
      </w:r>
      <w:r>
        <w:t xml:space="preserve"> : les chrétiens sont rois et </w:t>
      </w:r>
      <w:proofErr w:type="spellStart"/>
      <w:r>
        <w:t>sacerdotes</w:t>
      </w:r>
      <w:proofErr w:type="spellEnd"/>
      <w:r>
        <w:t xml:space="preserve"> (</w:t>
      </w:r>
      <w:proofErr w:type="spellStart"/>
      <w:r>
        <w:t>hiereis</w:t>
      </w:r>
      <w:proofErr w:type="spellEnd"/>
      <w:r>
        <w:t>)</w:t>
      </w:r>
    </w:p>
    <w:p w:rsidR="00EA33A3" w:rsidRDefault="00EA33A3" w:rsidP="005F1ED5">
      <w:pPr>
        <w:pStyle w:val="Sansinterligne"/>
        <w:jc w:val="both"/>
      </w:pPr>
    </w:p>
    <w:p w:rsidR="000948E5" w:rsidRDefault="000948E5" w:rsidP="005F1ED5">
      <w:pPr>
        <w:pStyle w:val="Sansinterligne"/>
        <w:jc w:val="both"/>
      </w:pPr>
      <w:r>
        <w:tab/>
        <w:t xml:space="preserve">Les chrétiens accomplissent une mission déterminante dans l’histoire du monde parce </w:t>
      </w:r>
      <w:r>
        <w:tab/>
        <w:t>qu’ils occupent une position privilégiée face à Dieu</w:t>
      </w:r>
    </w:p>
    <w:p w:rsidR="005F1ED5" w:rsidRDefault="005F1ED5" w:rsidP="005F1ED5">
      <w:pPr>
        <w:pStyle w:val="Sansinterligne"/>
        <w:jc w:val="both"/>
      </w:pPr>
    </w:p>
    <w:p w:rsidR="003512C9" w:rsidRDefault="003512C9" w:rsidP="005F1ED5">
      <w:pPr>
        <w:pStyle w:val="Sansinterligne"/>
        <w:jc w:val="both"/>
      </w:pPr>
      <w:r>
        <w:t>Le terme de sacerdoce est attribué au Christ comme grand prêtre : à la fois la victime qui s’offre à Dieu par amour pour tous les hommes, ses frères ; et à la fois celui qui inaugure un nouveau culte, une alliance nouvelle et éternelle ; ce sacerdoce se réalise éternellement comme intercesseur auprès du Père en faveur de toute l’humanité ; dans le fait d’être rendu parfait par la souffrance (</w:t>
      </w:r>
      <w:r w:rsidR="00CD2C2C">
        <w:t>le fait de devenir</w:t>
      </w:r>
      <w:r>
        <w:t xml:space="preserve"> prêtre, selon Hébreux), le Christ manifeste le salut de tous</w:t>
      </w:r>
      <w:r w:rsidR="00CD2C2C">
        <w:t>.</w:t>
      </w:r>
    </w:p>
    <w:p w:rsidR="003512C9" w:rsidRDefault="003512C9" w:rsidP="005F1ED5">
      <w:pPr>
        <w:pStyle w:val="Sansinterligne"/>
        <w:jc w:val="both"/>
      </w:pPr>
    </w:p>
    <w:p w:rsidR="003512C9" w:rsidRDefault="003512C9" w:rsidP="005F1ED5">
      <w:pPr>
        <w:pStyle w:val="Sansinterligne"/>
        <w:jc w:val="both"/>
      </w:pPr>
      <w:r>
        <w:t>Ceux qui vivent du Christ, l’Eglise, sont comme des pierres vivantes d’un temple spirituel ; ils offrent leur vie, en communion avec l’offrande du Christ (1</w:t>
      </w:r>
      <w:r w:rsidRPr="003512C9">
        <w:rPr>
          <w:vertAlign w:val="superscript"/>
        </w:rPr>
        <w:t>ère</w:t>
      </w:r>
      <w:r>
        <w:t xml:space="preserve"> lettre de Pierre). Avec le temps, on a parlé d’un sacerdoce commun, d’un sacerdoce de tous les baptisés</w:t>
      </w:r>
      <w:r w:rsidR="00CD2C2C">
        <w:t>.</w:t>
      </w:r>
    </w:p>
    <w:p w:rsidR="003512C9" w:rsidRDefault="003512C9" w:rsidP="005F1ED5">
      <w:pPr>
        <w:pStyle w:val="Sansinterligne"/>
        <w:jc w:val="both"/>
      </w:pPr>
    </w:p>
    <w:p w:rsidR="003512C9" w:rsidRDefault="003512C9" w:rsidP="005F1ED5">
      <w:pPr>
        <w:pStyle w:val="Sansinterligne"/>
        <w:jc w:val="both"/>
      </w:pPr>
      <w:r>
        <w:t xml:space="preserve">Une des manières de parler de la signification théologique, sacramentelle, des évêques et des presbytres a été de dire qu’ils sont, par le don de l’Esprit et l’imposition des mains (sacrement </w:t>
      </w:r>
      <w:r>
        <w:lastRenderedPageBreak/>
        <w:t xml:space="preserve">de l’ordre), unis d’une façon particulière au sacerdoce du Christ. Le terme technique est : sacerdoce ministériel. </w:t>
      </w:r>
    </w:p>
    <w:p w:rsidR="003512C9" w:rsidRDefault="003512C9" w:rsidP="005F1ED5">
      <w:pPr>
        <w:pStyle w:val="Sansinterligne"/>
        <w:jc w:val="both"/>
      </w:pPr>
    </w:p>
    <w:p w:rsidR="003512C9" w:rsidRDefault="003512C9" w:rsidP="005F1ED5">
      <w:pPr>
        <w:pStyle w:val="Sansinterligne"/>
        <w:jc w:val="both"/>
      </w:pPr>
      <w:r>
        <w:t>Entre le sacerdoce des évêques et des presbytres et le sacerdoce de tous les baptisés, il y a une différence « essentielle ». Le sacerdoce ministériel est conféré par une ordination sacramentelle</w:t>
      </w:r>
      <w:r w:rsidR="00CD2C2C">
        <w:t xml:space="preserve"> (don de l’Esprit et imposition des mains).</w:t>
      </w:r>
    </w:p>
    <w:p w:rsidR="00CD2C2C" w:rsidRDefault="00CD2C2C" w:rsidP="005F1ED5">
      <w:pPr>
        <w:pStyle w:val="Sansinterligne"/>
        <w:jc w:val="both"/>
      </w:pPr>
    </w:p>
    <w:p w:rsidR="00CD2C2C" w:rsidRDefault="00CD2C2C" w:rsidP="005F1ED5">
      <w:pPr>
        <w:pStyle w:val="Sansinterligne"/>
        <w:jc w:val="both"/>
      </w:pPr>
      <w:r>
        <w:t>En revanche, le sacrement de l’ordre comprend trois « degrés » : épiscopat, presbytérat, diaconat.</w:t>
      </w:r>
    </w:p>
    <w:p w:rsidR="003512C9" w:rsidRDefault="003512C9" w:rsidP="005F1ED5">
      <w:pPr>
        <w:pStyle w:val="Sansinterligne"/>
        <w:jc w:val="both"/>
      </w:pPr>
    </w:p>
    <w:p w:rsidR="003512C9" w:rsidRPr="003512C9" w:rsidRDefault="003512C9" w:rsidP="005F1ED5">
      <w:pPr>
        <w:pStyle w:val="Sansinterligne"/>
        <w:jc w:val="both"/>
      </w:pPr>
    </w:p>
    <w:p w:rsidR="000948E5" w:rsidRPr="00F25979" w:rsidRDefault="000948E5" w:rsidP="000948E5">
      <w:pPr>
        <w:pStyle w:val="Sansinterligne"/>
        <w:numPr>
          <w:ilvl w:val="0"/>
          <w:numId w:val="1"/>
        </w:numPr>
        <w:jc w:val="both"/>
        <w:rPr>
          <w:b/>
        </w:rPr>
      </w:pPr>
      <w:r w:rsidRPr="00F25979">
        <w:rPr>
          <w:b/>
        </w:rPr>
        <w:t>Ministères</w:t>
      </w:r>
      <w:r w:rsidR="00451255" w:rsidRPr="00F25979">
        <w:rPr>
          <w:b/>
        </w:rPr>
        <w:t> : quelques étapes de la l’évolution doctrinale</w:t>
      </w:r>
    </w:p>
    <w:p w:rsidR="000948E5" w:rsidRDefault="000948E5" w:rsidP="000948E5">
      <w:pPr>
        <w:pStyle w:val="Sansinterligne"/>
        <w:jc w:val="both"/>
      </w:pPr>
    </w:p>
    <w:p w:rsidR="00F25979" w:rsidRDefault="000948E5" w:rsidP="000948E5">
      <w:pPr>
        <w:pStyle w:val="Sansinterligne"/>
        <w:jc w:val="both"/>
      </w:pPr>
      <w:r>
        <w:t xml:space="preserve">Le </w:t>
      </w:r>
      <w:r w:rsidRPr="00F25979">
        <w:rPr>
          <w:b/>
        </w:rPr>
        <w:t>Nouveau Testament</w:t>
      </w:r>
      <w:r>
        <w:t xml:space="preserve"> donne cinq éléments à propos des ministères</w:t>
      </w:r>
    </w:p>
    <w:p w:rsidR="000948E5" w:rsidRDefault="000948E5" w:rsidP="000948E5">
      <w:pPr>
        <w:pStyle w:val="Sansinterligne"/>
        <w:jc w:val="both"/>
      </w:pPr>
    </w:p>
    <w:p w:rsidR="000948E5" w:rsidRDefault="000948E5" w:rsidP="000948E5">
      <w:pPr>
        <w:pStyle w:val="Sansinterligne"/>
        <w:numPr>
          <w:ilvl w:val="0"/>
          <w:numId w:val="3"/>
        </w:numPr>
        <w:jc w:val="both"/>
      </w:pPr>
      <w:r>
        <w:t>Dieu prend l’initiative</w:t>
      </w:r>
    </w:p>
    <w:p w:rsidR="000948E5" w:rsidRDefault="000948E5" w:rsidP="000948E5">
      <w:pPr>
        <w:pStyle w:val="Sansinterligne"/>
        <w:numPr>
          <w:ilvl w:val="0"/>
          <w:numId w:val="3"/>
        </w:numPr>
        <w:jc w:val="both"/>
      </w:pPr>
      <w:r>
        <w:t>La mission est importante</w:t>
      </w:r>
    </w:p>
    <w:p w:rsidR="000948E5" w:rsidRDefault="000948E5" w:rsidP="000948E5">
      <w:pPr>
        <w:pStyle w:val="Sansinterligne"/>
        <w:numPr>
          <w:ilvl w:val="0"/>
          <w:numId w:val="3"/>
        </w:numPr>
        <w:jc w:val="both"/>
      </w:pPr>
      <w:r>
        <w:t>Il y a une dialectique entre tous et quelques-uns</w:t>
      </w:r>
    </w:p>
    <w:p w:rsidR="000948E5" w:rsidRDefault="000948E5" w:rsidP="000948E5">
      <w:pPr>
        <w:pStyle w:val="Sansinterligne"/>
        <w:numPr>
          <w:ilvl w:val="0"/>
          <w:numId w:val="3"/>
        </w:numPr>
        <w:jc w:val="both"/>
      </w:pPr>
      <w:r>
        <w:t>La communauté participe au choix des ministres</w:t>
      </w:r>
    </w:p>
    <w:p w:rsidR="000948E5" w:rsidRDefault="000948E5" w:rsidP="000948E5">
      <w:pPr>
        <w:pStyle w:val="Sansinterligne"/>
        <w:numPr>
          <w:ilvl w:val="0"/>
          <w:numId w:val="3"/>
        </w:numPr>
        <w:jc w:val="both"/>
      </w:pPr>
      <w:r>
        <w:t>Les épiscopes assument un ministère principal</w:t>
      </w:r>
    </w:p>
    <w:p w:rsidR="000948E5" w:rsidRDefault="000948E5" w:rsidP="000948E5">
      <w:pPr>
        <w:pStyle w:val="Sansinterligne"/>
        <w:jc w:val="both"/>
      </w:pPr>
    </w:p>
    <w:p w:rsidR="000948E5" w:rsidRDefault="000948E5" w:rsidP="000948E5">
      <w:pPr>
        <w:pStyle w:val="Sansinterligne"/>
        <w:jc w:val="both"/>
      </w:pPr>
      <w:r w:rsidRPr="00F25979">
        <w:rPr>
          <w:b/>
        </w:rPr>
        <w:t>Age patristique</w:t>
      </w:r>
      <w:r>
        <w:t xml:space="preserve"> (fin </w:t>
      </w:r>
      <w:proofErr w:type="gramStart"/>
      <w:r>
        <w:t>du Ier</w:t>
      </w:r>
      <w:proofErr w:type="gramEnd"/>
      <w:r>
        <w:t xml:space="preserve"> siècle – VIIème siècle) : quatre étapes</w:t>
      </w:r>
    </w:p>
    <w:p w:rsidR="00F25979" w:rsidRDefault="00F25979" w:rsidP="000948E5">
      <w:pPr>
        <w:pStyle w:val="Sansinterligne"/>
        <w:jc w:val="both"/>
      </w:pPr>
    </w:p>
    <w:p w:rsidR="000948E5" w:rsidRDefault="000948E5" w:rsidP="000948E5">
      <w:pPr>
        <w:pStyle w:val="Sansinterligne"/>
        <w:numPr>
          <w:ilvl w:val="0"/>
          <w:numId w:val="3"/>
        </w:numPr>
        <w:jc w:val="both"/>
      </w:pPr>
      <w:r>
        <w:t>La structure : épiscope-presbytres-diacres apparaît</w:t>
      </w:r>
    </w:p>
    <w:p w:rsidR="000948E5" w:rsidRDefault="000948E5" w:rsidP="000948E5">
      <w:pPr>
        <w:pStyle w:val="Sansinterligne"/>
        <w:numPr>
          <w:ilvl w:val="0"/>
          <w:numId w:val="3"/>
        </w:numPr>
        <w:jc w:val="both"/>
      </w:pPr>
      <w:r>
        <w:t>L’eucharistie est prioritaire et les évêques ont des collaborateurs</w:t>
      </w:r>
    </w:p>
    <w:p w:rsidR="000948E5" w:rsidRDefault="000948E5" w:rsidP="000948E5">
      <w:pPr>
        <w:pStyle w:val="Sansinterligne"/>
        <w:numPr>
          <w:ilvl w:val="0"/>
          <w:numId w:val="3"/>
        </w:numPr>
        <w:jc w:val="both"/>
      </w:pPr>
      <w:r>
        <w:t>Le vocabulaire sacerdotal se réfère aux évêques et, ensuite, aux pre</w:t>
      </w:r>
      <w:r w:rsidR="00EA33A3">
        <w:t>s</w:t>
      </w:r>
      <w:r>
        <w:t>bytres</w:t>
      </w:r>
    </w:p>
    <w:p w:rsidR="000948E5" w:rsidRDefault="000948E5" w:rsidP="000948E5">
      <w:pPr>
        <w:pStyle w:val="Sansinterligne"/>
        <w:numPr>
          <w:ilvl w:val="0"/>
          <w:numId w:val="3"/>
        </w:numPr>
        <w:jc w:val="both"/>
      </w:pPr>
      <w:r>
        <w:t xml:space="preserve">Augustin affirme que le Christ est le </w:t>
      </w:r>
      <w:proofErr w:type="spellStart"/>
      <w:r>
        <w:t>summus</w:t>
      </w:r>
      <w:proofErr w:type="spellEnd"/>
      <w:r>
        <w:t xml:space="preserve"> </w:t>
      </w:r>
      <w:proofErr w:type="spellStart"/>
      <w:r>
        <w:t>sacerdos</w:t>
      </w:r>
      <w:proofErr w:type="spellEnd"/>
    </w:p>
    <w:p w:rsidR="000948E5" w:rsidRDefault="000948E5" w:rsidP="000948E5">
      <w:pPr>
        <w:pStyle w:val="Sansinterligne"/>
        <w:jc w:val="both"/>
      </w:pPr>
    </w:p>
    <w:p w:rsidR="000948E5" w:rsidRDefault="000948E5" w:rsidP="000948E5">
      <w:pPr>
        <w:pStyle w:val="Sansinterligne"/>
        <w:jc w:val="both"/>
      </w:pPr>
      <w:r w:rsidRPr="00F25979">
        <w:rPr>
          <w:b/>
        </w:rPr>
        <w:t xml:space="preserve">Thomas d’Aquin </w:t>
      </w:r>
      <w:r>
        <w:t>(XIIIème siècle) parle du sacrement de l’ordre</w:t>
      </w:r>
    </w:p>
    <w:p w:rsidR="00F25979" w:rsidRDefault="00F25979" w:rsidP="000948E5">
      <w:pPr>
        <w:pStyle w:val="Sansinterligne"/>
        <w:jc w:val="both"/>
      </w:pPr>
    </w:p>
    <w:p w:rsidR="000948E5" w:rsidRDefault="000948E5" w:rsidP="000948E5">
      <w:pPr>
        <w:pStyle w:val="Sansinterligne"/>
        <w:numPr>
          <w:ilvl w:val="0"/>
          <w:numId w:val="3"/>
        </w:numPr>
        <w:jc w:val="both"/>
      </w:pPr>
      <w:r>
        <w:t>L’ordre confère un pouvoir spirituel qui a comme premier objet l’eucharistie</w:t>
      </w:r>
    </w:p>
    <w:p w:rsidR="000948E5" w:rsidRDefault="000948E5" w:rsidP="000948E5">
      <w:pPr>
        <w:pStyle w:val="Sansinterligne"/>
        <w:numPr>
          <w:ilvl w:val="0"/>
          <w:numId w:val="3"/>
        </w:numPr>
        <w:jc w:val="both"/>
      </w:pPr>
      <w:r>
        <w:t>Le caractère est signe du sacerdoce du Christ et pouvoir réel d’exercer le ministère</w:t>
      </w:r>
    </w:p>
    <w:p w:rsidR="000948E5" w:rsidRDefault="000948E5" w:rsidP="000948E5">
      <w:pPr>
        <w:pStyle w:val="Sansinterligne"/>
        <w:numPr>
          <w:ilvl w:val="0"/>
          <w:numId w:val="3"/>
        </w:numPr>
        <w:jc w:val="both"/>
      </w:pPr>
      <w:r>
        <w:t>Dans le gouvernement pastoral, l’évêque est supérieur au presbytre</w:t>
      </w:r>
    </w:p>
    <w:p w:rsidR="000948E5" w:rsidRDefault="000948E5" w:rsidP="000948E5">
      <w:pPr>
        <w:pStyle w:val="Sansinterligne"/>
        <w:jc w:val="both"/>
      </w:pPr>
    </w:p>
    <w:p w:rsidR="000948E5" w:rsidRDefault="000948E5" w:rsidP="000948E5">
      <w:pPr>
        <w:pStyle w:val="Sansinterligne"/>
        <w:jc w:val="both"/>
      </w:pPr>
      <w:r w:rsidRPr="00F25979">
        <w:rPr>
          <w:b/>
        </w:rPr>
        <w:t>Concile de Trente</w:t>
      </w:r>
      <w:r>
        <w:t xml:space="preserve"> (XVIème siècle)</w:t>
      </w:r>
    </w:p>
    <w:p w:rsidR="00F25979" w:rsidRDefault="00F25979" w:rsidP="000948E5">
      <w:pPr>
        <w:pStyle w:val="Sansinterligne"/>
        <w:jc w:val="both"/>
      </w:pPr>
    </w:p>
    <w:p w:rsidR="000948E5" w:rsidRDefault="000948E5" w:rsidP="000948E5">
      <w:pPr>
        <w:pStyle w:val="Sansinterligne"/>
        <w:numPr>
          <w:ilvl w:val="0"/>
          <w:numId w:val="3"/>
        </w:numPr>
        <w:jc w:val="both"/>
      </w:pPr>
      <w:r>
        <w:t>Il officialise l’enseignement de Thomas d’Aquin</w:t>
      </w:r>
      <w:r w:rsidR="00451255">
        <w:t> : le ministère sacerdotal est lié à la célébration du sacrement de l’eucharistie</w:t>
      </w:r>
    </w:p>
    <w:p w:rsidR="00451255" w:rsidRDefault="00451255" w:rsidP="000948E5">
      <w:pPr>
        <w:pStyle w:val="Sansinterligne"/>
        <w:numPr>
          <w:ilvl w:val="0"/>
          <w:numId w:val="3"/>
        </w:numPr>
        <w:jc w:val="both"/>
      </w:pPr>
      <w:r>
        <w:t>Il met en évidence la nécessité d’annoncer la Parole de Dieu</w:t>
      </w:r>
    </w:p>
    <w:p w:rsidR="00451255" w:rsidRDefault="00451255" w:rsidP="00451255">
      <w:pPr>
        <w:pStyle w:val="Sansinterligne"/>
        <w:jc w:val="both"/>
      </w:pPr>
    </w:p>
    <w:p w:rsidR="00451255" w:rsidRDefault="00451255" w:rsidP="00451255">
      <w:pPr>
        <w:pStyle w:val="Sansinterligne"/>
        <w:jc w:val="both"/>
      </w:pPr>
      <w:r w:rsidRPr="00F25979">
        <w:rPr>
          <w:b/>
        </w:rPr>
        <w:t>Concile Vatican II</w:t>
      </w:r>
      <w:r>
        <w:t xml:space="preserve"> (XXème siècle) : pour unifier dans une vision synthétique le dessein de salut</w:t>
      </w:r>
    </w:p>
    <w:p w:rsidR="00F25979" w:rsidRDefault="00F25979" w:rsidP="00451255">
      <w:pPr>
        <w:pStyle w:val="Sansinterligne"/>
        <w:jc w:val="both"/>
      </w:pPr>
    </w:p>
    <w:p w:rsidR="00451255" w:rsidRDefault="00451255" w:rsidP="00451255">
      <w:pPr>
        <w:pStyle w:val="Sansinterligne"/>
        <w:numPr>
          <w:ilvl w:val="0"/>
          <w:numId w:val="3"/>
        </w:numPr>
        <w:jc w:val="both"/>
      </w:pPr>
      <w:r>
        <w:t>Il part du mystère de Dieu</w:t>
      </w:r>
    </w:p>
    <w:p w:rsidR="00451255" w:rsidRDefault="00451255" w:rsidP="00451255">
      <w:pPr>
        <w:pStyle w:val="Sansinterligne"/>
        <w:numPr>
          <w:ilvl w:val="0"/>
          <w:numId w:val="3"/>
        </w:numPr>
        <w:jc w:val="both"/>
      </w:pPr>
      <w:r>
        <w:t>Il part de l’identité et la mission de l’Eglise</w:t>
      </w:r>
    </w:p>
    <w:p w:rsidR="00451255" w:rsidRDefault="00451255" w:rsidP="00451255">
      <w:pPr>
        <w:pStyle w:val="Sansinterligne"/>
        <w:numPr>
          <w:ilvl w:val="0"/>
          <w:numId w:val="3"/>
        </w:numPr>
        <w:jc w:val="both"/>
      </w:pPr>
      <w:r>
        <w:t>Il part du ministère des évêques</w:t>
      </w:r>
    </w:p>
    <w:p w:rsidR="005F1ED5" w:rsidRDefault="005F1ED5" w:rsidP="00496FD4">
      <w:pPr>
        <w:pStyle w:val="Sansinterligne"/>
        <w:jc w:val="both"/>
      </w:pPr>
    </w:p>
    <w:p w:rsidR="00547F22" w:rsidRPr="00F25979" w:rsidRDefault="00547F22" w:rsidP="00547F22">
      <w:pPr>
        <w:pStyle w:val="Sansinterligne"/>
        <w:numPr>
          <w:ilvl w:val="0"/>
          <w:numId w:val="1"/>
        </w:numPr>
        <w:jc w:val="both"/>
        <w:rPr>
          <w:b/>
        </w:rPr>
      </w:pPr>
      <w:r w:rsidRPr="00F25979">
        <w:rPr>
          <w:b/>
        </w:rPr>
        <w:t>Quelques aspects de Vatican II à propos des ministères</w:t>
      </w:r>
    </w:p>
    <w:p w:rsidR="00547F22" w:rsidRDefault="00547F22" w:rsidP="00547F22">
      <w:pPr>
        <w:pStyle w:val="Sansinterligne"/>
        <w:jc w:val="both"/>
      </w:pPr>
    </w:p>
    <w:p w:rsidR="00547F22" w:rsidRDefault="00547F22" w:rsidP="00547F22">
      <w:pPr>
        <w:pStyle w:val="Sansinterligne"/>
        <w:jc w:val="both"/>
      </w:pPr>
      <w:r>
        <w:lastRenderedPageBreak/>
        <w:t xml:space="preserve">Partant du dessein de Dieu, Lumen </w:t>
      </w:r>
      <w:proofErr w:type="spellStart"/>
      <w:r>
        <w:t>Gentium</w:t>
      </w:r>
      <w:proofErr w:type="spellEnd"/>
      <w:r>
        <w:t xml:space="preserve"> présente le mystère de l’Eglise, la nature et la mission de l’Eglise, en termes de sacrement.</w:t>
      </w:r>
    </w:p>
    <w:p w:rsidR="00547F22" w:rsidRDefault="00547F22" w:rsidP="00547F22">
      <w:pPr>
        <w:pStyle w:val="Sansinterligne"/>
        <w:jc w:val="both"/>
      </w:pPr>
      <w:r>
        <w:t xml:space="preserve">C’est à l’intérieur de la sacramentalité de l’Eglise que Lumen </w:t>
      </w:r>
      <w:proofErr w:type="spellStart"/>
      <w:r>
        <w:t>Gentium</w:t>
      </w:r>
      <w:proofErr w:type="spellEnd"/>
      <w:r>
        <w:t xml:space="preserve"> présente les ministères ordonnés. Le sacrement de l’ordre est reçu en plénitude par les évêques et partagé par les presbytres et les diacres.</w:t>
      </w:r>
    </w:p>
    <w:p w:rsidR="00ED6FDC" w:rsidRDefault="00547F22" w:rsidP="00547F22">
      <w:pPr>
        <w:pStyle w:val="Sansinterligne"/>
        <w:jc w:val="both"/>
      </w:pPr>
      <w:r>
        <w:t>Le chapitre Ie</w:t>
      </w:r>
      <w:r w:rsidR="00ED6FDC">
        <w:t>r décrit le mystère de l’Eglise.</w:t>
      </w:r>
    </w:p>
    <w:p w:rsidR="00547F22" w:rsidRDefault="00ED6FDC" w:rsidP="00547F22">
      <w:pPr>
        <w:pStyle w:val="Sansinterligne"/>
        <w:jc w:val="both"/>
      </w:pPr>
      <w:r>
        <w:t>L</w:t>
      </w:r>
      <w:r w:rsidR="00547F22">
        <w:t xml:space="preserve">e chapitre II parle du peuple de Dieu. C’est dans ce chapitre que vient le sacerdoce commun (en raison de leur baptême, tous les membres du peuple de Dieu </w:t>
      </w:r>
      <w:r>
        <w:t>sont consacrés pour devenir une demeure spirituelle et un sacerdoce saint). Vient ensuite le sacerdoce ministériel ou hiérarchique. Entre le sacerdoce commun et le sacerdoce ministériel il y a une différence essentielle (pas seulement de degré), mais les deux sont ordonnés l’un à l’autre car l’un et l’autre, chacun selon son mode propre, participent à l’unique sacerdoce du Christ.</w:t>
      </w:r>
    </w:p>
    <w:p w:rsidR="00ED6FDC" w:rsidRDefault="00ED6FDC" w:rsidP="00547F22">
      <w:pPr>
        <w:pStyle w:val="Sansinterligne"/>
        <w:jc w:val="both"/>
      </w:pPr>
      <w:r>
        <w:t xml:space="preserve">Le chapitre III présente la constitution hiérarchique de l’Eglise et spécialement l’épiscopat. Partant de l’appel des Douze par le Christ, et de leur mission confiée par le Christ jusqu’à la fin des temps, Lumen </w:t>
      </w:r>
      <w:proofErr w:type="spellStart"/>
      <w:r>
        <w:t>Gentium</w:t>
      </w:r>
      <w:proofErr w:type="spellEnd"/>
      <w:r>
        <w:t xml:space="preserve"> situe les successeurs des apôtres que sont les évêques</w:t>
      </w:r>
      <w:r w:rsidR="000959CA">
        <w:t xml:space="preserve">. Ceux-ci ont reçu, pour exercer le ministère de la Communauté, l’aide de prêtres et de diacres. Lumen </w:t>
      </w:r>
      <w:proofErr w:type="spellStart"/>
      <w:r w:rsidR="000959CA">
        <w:t>Gentium</w:t>
      </w:r>
      <w:proofErr w:type="spellEnd"/>
      <w:r w:rsidR="000959CA">
        <w:t xml:space="preserve"> parle ensuite de la sacramentalité de l’épiscopat : par la consécration épiscopale est conférée la plénitude du sacrement de l’ordre, qui comprend la charge de sanctification, et les charges d’enseigner et de gouverner. Lumen </w:t>
      </w:r>
      <w:proofErr w:type="spellStart"/>
      <w:r w:rsidR="000959CA">
        <w:t>Gentium</w:t>
      </w:r>
      <w:proofErr w:type="spellEnd"/>
      <w:r w:rsidR="000959CA">
        <w:t xml:space="preserve"> situe ici la collégialité épiscopale, la communion de tous les évêques entre eux et avec le successeur de Pierre. Ensuite vient la transmission, par les évêques,</w:t>
      </w:r>
      <w:r w:rsidR="00F25979">
        <w:t xml:space="preserve"> de</w:t>
      </w:r>
      <w:r w:rsidR="000959CA">
        <w:t xml:space="preserve"> la charge de leur ministère, suivant des degrés divers, aux prêtres et aux diacres.</w:t>
      </w:r>
    </w:p>
    <w:p w:rsidR="000959CA" w:rsidRDefault="000959CA" w:rsidP="00547F22">
      <w:pPr>
        <w:pStyle w:val="Sansinterligne"/>
        <w:jc w:val="both"/>
      </w:pPr>
      <w:r>
        <w:t>Le chapitre IV présente les laïcs</w:t>
      </w:r>
      <w:r w:rsidR="00467014">
        <w:t xml:space="preserve"> : incorporés au Christ par </w:t>
      </w:r>
      <w:proofErr w:type="gramStart"/>
      <w:r w:rsidR="00467014">
        <w:t>le baptême, intégrés</w:t>
      </w:r>
      <w:proofErr w:type="gramEnd"/>
      <w:r w:rsidR="00467014">
        <w:t xml:space="preserve"> au peuple de Dieu, faits participants à leur manière à la fonction sacerdotale, prophétique et royale du Christ, ils exercent pour leur part, dans l’Eglise et dans le monde, la mission qui est celle de tout le peuple chrétien. Le caractère séculier est le caractère propre et particulier des laïcs.</w:t>
      </w:r>
    </w:p>
    <w:p w:rsidR="00467014" w:rsidRDefault="00467014" w:rsidP="00547F22">
      <w:pPr>
        <w:pStyle w:val="Sansinterligne"/>
        <w:jc w:val="both"/>
      </w:pPr>
      <w:r>
        <w:t xml:space="preserve">Le chapitre V parle de l’appel universel à la sainteté dans l’Eglise. </w:t>
      </w:r>
    </w:p>
    <w:p w:rsidR="00467014" w:rsidRDefault="00467014" w:rsidP="00547F22">
      <w:pPr>
        <w:pStyle w:val="Sansinterligne"/>
        <w:jc w:val="both"/>
      </w:pPr>
      <w:r>
        <w:t>Le chapitre VI situe les religieux.</w:t>
      </w:r>
    </w:p>
    <w:p w:rsidR="00467014" w:rsidRDefault="00467014" w:rsidP="00547F22">
      <w:pPr>
        <w:pStyle w:val="Sansinterligne"/>
        <w:jc w:val="both"/>
      </w:pPr>
      <w:r>
        <w:t>Le chapitre VII parle du caractère eschatologique de l’Eglise en marche et son union avec l’Eglise du ciel.</w:t>
      </w:r>
    </w:p>
    <w:p w:rsidR="00467014" w:rsidRDefault="00467014" w:rsidP="00547F22">
      <w:pPr>
        <w:pStyle w:val="Sansinterligne"/>
        <w:jc w:val="both"/>
      </w:pPr>
      <w:r>
        <w:t>Le chapitre VIII situe la bienheureuse Vierge Marie, Mère de Dieu, dans le mystère du Christ et de l’Eglise.</w:t>
      </w:r>
    </w:p>
    <w:p w:rsidR="00467014" w:rsidRDefault="00467014" w:rsidP="00547F22">
      <w:pPr>
        <w:pStyle w:val="Sansinterligne"/>
        <w:jc w:val="both"/>
      </w:pPr>
    </w:p>
    <w:p w:rsidR="00467014" w:rsidRPr="00F25979" w:rsidRDefault="00467014" w:rsidP="00467014">
      <w:pPr>
        <w:pStyle w:val="Sansinterligne"/>
        <w:numPr>
          <w:ilvl w:val="0"/>
          <w:numId w:val="1"/>
        </w:numPr>
        <w:jc w:val="both"/>
        <w:rPr>
          <w:b/>
        </w:rPr>
      </w:pPr>
      <w:r w:rsidRPr="00F25979">
        <w:rPr>
          <w:b/>
        </w:rPr>
        <w:t>Ministère des évêques</w:t>
      </w:r>
    </w:p>
    <w:p w:rsidR="00467014" w:rsidRDefault="00467014" w:rsidP="00467014">
      <w:pPr>
        <w:pStyle w:val="Sansinterligne"/>
        <w:jc w:val="both"/>
      </w:pPr>
    </w:p>
    <w:p w:rsidR="00467014" w:rsidRDefault="00467014" w:rsidP="00467014">
      <w:pPr>
        <w:pStyle w:val="Sansinterligne"/>
        <w:jc w:val="both"/>
      </w:pPr>
      <w:r>
        <w:t xml:space="preserve">Reprenant ce qui est présenté dans Lumen </w:t>
      </w:r>
      <w:proofErr w:type="spellStart"/>
      <w:r>
        <w:t>Gentium</w:t>
      </w:r>
      <w:proofErr w:type="spellEnd"/>
      <w:r>
        <w:t xml:space="preserve">, Christus </w:t>
      </w:r>
      <w:proofErr w:type="spellStart"/>
      <w:r>
        <w:t>Dominus</w:t>
      </w:r>
      <w:proofErr w:type="spellEnd"/>
      <w:r>
        <w:t xml:space="preserve"> </w:t>
      </w:r>
      <w:r w:rsidR="00802E02">
        <w:t>précise la charge pastorale des évêques.</w:t>
      </w:r>
    </w:p>
    <w:p w:rsidR="00802E02" w:rsidRDefault="00802E02" w:rsidP="00467014">
      <w:pPr>
        <w:pStyle w:val="Sansinterligne"/>
        <w:jc w:val="both"/>
      </w:pPr>
      <w:r>
        <w:t>Le chapitre Ier décrit comme</w:t>
      </w:r>
      <w:r w:rsidR="00F25979">
        <w:t>nt</w:t>
      </w:r>
      <w:r>
        <w:t xml:space="preserve"> les évêques sont membres du collège des évêques, dans l’Eglise universelle. </w:t>
      </w:r>
    </w:p>
    <w:p w:rsidR="003C64AE" w:rsidRDefault="00802E02" w:rsidP="003C64AE">
      <w:pPr>
        <w:pStyle w:val="Sansinterligne"/>
        <w:jc w:val="both"/>
      </w:pPr>
      <w:r>
        <w:t>Le chapitre II situe les évêques par rapport aux Eglises particulières ou diocèses</w:t>
      </w:r>
    </w:p>
    <w:p w:rsidR="003C64AE" w:rsidRDefault="003C64AE" w:rsidP="003C64AE">
      <w:pPr>
        <w:pStyle w:val="Sansinterligne"/>
        <w:jc w:val="both"/>
      </w:pPr>
    </w:p>
    <w:p w:rsidR="00802E02" w:rsidRDefault="003C64AE" w:rsidP="003C64AE">
      <w:pPr>
        <w:pStyle w:val="Sansinterligne"/>
        <w:numPr>
          <w:ilvl w:val="0"/>
          <w:numId w:val="5"/>
        </w:numPr>
        <w:jc w:val="both"/>
      </w:pPr>
      <w:r>
        <w:t xml:space="preserve">D’abord la description d’un diocèse : Un diocèse est une portion du peuple de Dieu confiée à un évêque pour qu’avec l’aide de son presbyterium, il en soit le pasteur : ainsi le diocèse, lié à son pasteur et par lui rassemblé dans le Saint-Esprit grâce à l’Evangile et à l’Eucharistie, constitue une </w:t>
      </w:r>
      <w:r w:rsidR="00F25979">
        <w:t>E</w:t>
      </w:r>
      <w:r>
        <w:t xml:space="preserve">glise particulière en laquelle est vraiment présente et agissante l’Eglise du Christ, une, sainte, catholique et apostolique. Dans cette Eglise particulière, l’évêque diocésain a </w:t>
      </w:r>
      <w:r w:rsidR="00802E02">
        <w:t>la triple charge d’enseigner (annoncer l’Evangile du Christ), de sanctifier et de gouverner.</w:t>
      </w:r>
    </w:p>
    <w:p w:rsidR="003C64AE" w:rsidRDefault="003C64AE" w:rsidP="00467014">
      <w:pPr>
        <w:pStyle w:val="Sansinterligne"/>
        <w:jc w:val="both"/>
      </w:pPr>
    </w:p>
    <w:p w:rsidR="003C64AE" w:rsidRDefault="003C64AE" w:rsidP="003C64AE">
      <w:pPr>
        <w:pStyle w:val="Sansinterligne"/>
        <w:numPr>
          <w:ilvl w:val="0"/>
          <w:numId w:val="5"/>
        </w:numPr>
        <w:jc w:val="both"/>
      </w:pPr>
      <w:r>
        <w:t>Ensuite vient la délimitation des diocèses</w:t>
      </w:r>
    </w:p>
    <w:p w:rsidR="003C64AE" w:rsidRDefault="003C64AE" w:rsidP="003C64AE">
      <w:pPr>
        <w:pStyle w:val="Paragraphedeliste"/>
      </w:pPr>
    </w:p>
    <w:p w:rsidR="00802E02" w:rsidRDefault="003C64AE" w:rsidP="00467014">
      <w:pPr>
        <w:pStyle w:val="Sansinterligne"/>
        <w:numPr>
          <w:ilvl w:val="0"/>
          <w:numId w:val="5"/>
        </w:numPr>
        <w:jc w:val="both"/>
      </w:pPr>
      <w:r>
        <w:t xml:space="preserve">Ensuite viennent les </w:t>
      </w:r>
      <w:r w:rsidR="00802E02">
        <w:t>coopérateurs de l’évêque diocésain dans sa charge pastorale</w:t>
      </w:r>
    </w:p>
    <w:p w:rsidR="00802E02" w:rsidRDefault="00802E02" w:rsidP="00802E02">
      <w:pPr>
        <w:pStyle w:val="Sansinterligne"/>
        <w:numPr>
          <w:ilvl w:val="0"/>
          <w:numId w:val="3"/>
        </w:numPr>
        <w:jc w:val="both"/>
      </w:pPr>
      <w:r>
        <w:t>Les évêques coadjuteurs et auxiliaires</w:t>
      </w:r>
    </w:p>
    <w:p w:rsidR="00802E02" w:rsidRDefault="00802E02" w:rsidP="00802E02">
      <w:pPr>
        <w:pStyle w:val="Sansinterligne"/>
        <w:numPr>
          <w:ilvl w:val="0"/>
          <w:numId w:val="3"/>
        </w:numPr>
        <w:jc w:val="both"/>
      </w:pPr>
      <w:r>
        <w:t>La curie et les conseils diocésains</w:t>
      </w:r>
    </w:p>
    <w:p w:rsidR="00802E02" w:rsidRDefault="00802E02" w:rsidP="00802E02">
      <w:pPr>
        <w:pStyle w:val="Sansinterligne"/>
        <w:numPr>
          <w:ilvl w:val="0"/>
          <w:numId w:val="3"/>
        </w:numPr>
        <w:jc w:val="both"/>
      </w:pPr>
      <w:r>
        <w:t>Le clergé diocésain</w:t>
      </w:r>
    </w:p>
    <w:p w:rsidR="00802E02" w:rsidRDefault="00802E02" w:rsidP="00802E02">
      <w:pPr>
        <w:pStyle w:val="Sansinterligne"/>
        <w:numPr>
          <w:ilvl w:val="0"/>
          <w:numId w:val="3"/>
        </w:numPr>
        <w:jc w:val="both"/>
      </w:pPr>
      <w:r>
        <w:t>Les religieux</w:t>
      </w:r>
    </w:p>
    <w:p w:rsidR="005A7597" w:rsidRDefault="005A7597" w:rsidP="005A7597">
      <w:pPr>
        <w:pStyle w:val="Sansinterligne"/>
        <w:ind w:left="720"/>
        <w:jc w:val="both"/>
      </w:pPr>
    </w:p>
    <w:p w:rsidR="003C64AE" w:rsidRDefault="00802E02" w:rsidP="003C64AE">
      <w:pPr>
        <w:pStyle w:val="Sansinterligne"/>
        <w:jc w:val="both"/>
      </w:pPr>
      <w:r>
        <w:t xml:space="preserve">A propos du clergé diocésain, Christus </w:t>
      </w:r>
      <w:proofErr w:type="spellStart"/>
      <w:r>
        <w:t>Dominus</w:t>
      </w:r>
      <w:proofErr w:type="spellEnd"/>
      <w:r>
        <w:t xml:space="preserve"> dit : tous les prêtres, tant diocésains que religieux, participent avec l’évêque à l’unique sacerdoce du Christ et l’exercent avec lui ; aussi sont-ils établis les coopérateurs prudents de l’ordre épiscopal. Parmi les plus proches coopérateurs de l’évêque, citons également ces prêtres auxquels il confie une charge pastorale ou des œuvres d’apostolat </w:t>
      </w:r>
      <w:proofErr w:type="spellStart"/>
      <w:r>
        <w:t>supraparoissial</w:t>
      </w:r>
      <w:proofErr w:type="spellEnd"/>
      <w:r w:rsidR="003C64AE">
        <w:t>. A un titre tout spécial, les curés sont les coopérateurs de l’évêque : c’est à eux qu’est confié, en qualité de pasteurs propres, le soin des âmes dans une partie déterminée du diocèse sous l’autorité de l’évêque.</w:t>
      </w:r>
    </w:p>
    <w:p w:rsidR="003C64AE" w:rsidRDefault="003C64AE" w:rsidP="003C64AE">
      <w:pPr>
        <w:pStyle w:val="Sansinterligne"/>
        <w:jc w:val="both"/>
      </w:pPr>
    </w:p>
    <w:p w:rsidR="003C64AE" w:rsidRDefault="003C64AE" w:rsidP="003C64AE">
      <w:pPr>
        <w:pStyle w:val="Sansinterligne"/>
        <w:jc w:val="both"/>
      </w:pPr>
      <w:r>
        <w:t>Le chapitre III parle de la coopération des évêques au bien commun de plusieurs Eglises</w:t>
      </w:r>
    </w:p>
    <w:p w:rsidR="003C64AE" w:rsidRDefault="003C64AE" w:rsidP="003C64AE">
      <w:pPr>
        <w:pStyle w:val="Sansinterligne"/>
        <w:jc w:val="both"/>
      </w:pPr>
    </w:p>
    <w:p w:rsidR="003C64AE" w:rsidRDefault="003C64AE" w:rsidP="003C64AE">
      <w:pPr>
        <w:pStyle w:val="Sansinterligne"/>
        <w:numPr>
          <w:ilvl w:val="0"/>
          <w:numId w:val="6"/>
        </w:numPr>
        <w:jc w:val="both"/>
      </w:pPr>
      <w:r>
        <w:t>Les synodes, conciles et en particulier les conférences épiscopales</w:t>
      </w:r>
    </w:p>
    <w:p w:rsidR="003C64AE" w:rsidRDefault="003C64AE" w:rsidP="003C64AE">
      <w:pPr>
        <w:pStyle w:val="Sansinterligne"/>
        <w:numPr>
          <w:ilvl w:val="0"/>
          <w:numId w:val="6"/>
        </w:numPr>
        <w:jc w:val="both"/>
      </w:pPr>
      <w:r>
        <w:t>Circonscription des provinces ecclésiastiques et érection des régions ecclésiastiques</w:t>
      </w:r>
    </w:p>
    <w:p w:rsidR="003C64AE" w:rsidRDefault="003C64AE" w:rsidP="003C64AE">
      <w:pPr>
        <w:pStyle w:val="Sansinterligne"/>
        <w:numPr>
          <w:ilvl w:val="0"/>
          <w:numId w:val="6"/>
        </w:numPr>
        <w:jc w:val="both"/>
      </w:pPr>
      <w:r>
        <w:t>Les évêques qui s’acquittent de fonctions interdiocésaines</w:t>
      </w:r>
    </w:p>
    <w:p w:rsidR="002260F7" w:rsidRDefault="002260F7" w:rsidP="002260F7">
      <w:pPr>
        <w:pStyle w:val="Sansinterligne"/>
        <w:jc w:val="both"/>
      </w:pPr>
    </w:p>
    <w:p w:rsidR="002260F7" w:rsidRPr="00F25979" w:rsidRDefault="002260F7" w:rsidP="002260F7">
      <w:pPr>
        <w:pStyle w:val="Sansinterligne"/>
        <w:numPr>
          <w:ilvl w:val="0"/>
          <w:numId w:val="1"/>
        </w:numPr>
        <w:jc w:val="both"/>
        <w:rPr>
          <w:b/>
        </w:rPr>
      </w:pPr>
      <w:r w:rsidRPr="00F25979">
        <w:rPr>
          <w:b/>
        </w:rPr>
        <w:t>Ministère des presbytres</w:t>
      </w:r>
    </w:p>
    <w:p w:rsidR="002260F7" w:rsidRDefault="002260F7" w:rsidP="002260F7">
      <w:pPr>
        <w:pStyle w:val="Sansinterligne"/>
        <w:jc w:val="both"/>
      </w:pPr>
    </w:p>
    <w:p w:rsidR="002260F7" w:rsidRDefault="002260F7" w:rsidP="002260F7">
      <w:pPr>
        <w:pStyle w:val="Sansinterligne"/>
        <w:jc w:val="both"/>
      </w:pPr>
      <w:r>
        <w:t xml:space="preserve">Reprenant ce qui est présenté dans Lumen </w:t>
      </w:r>
      <w:proofErr w:type="spellStart"/>
      <w:r>
        <w:t>Gentium</w:t>
      </w:r>
      <w:proofErr w:type="spellEnd"/>
      <w:r>
        <w:t xml:space="preserve"> et dans </w:t>
      </w:r>
      <w:proofErr w:type="spellStart"/>
      <w:r>
        <w:t>Sacrosanctum</w:t>
      </w:r>
      <w:proofErr w:type="spellEnd"/>
      <w:r>
        <w:t xml:space="preserve"> </w:t>
      </w:r>
      <w:proofErr w:type="spellStart"/>
      <w:r>
        <w:t>Concilium</w:t>
      </w:r>
      <w:proofErr w:type="spellEnd"/>
      <w:r w:rsidR="00F25979">
        <w:t xml:space="preserve"> </w:t>
      </w:r>
      <w:r>
        <w:t xml:space="preserve">(Constitution sur la liturgie), </w:t>
      </w:r>
      <w:proofErr w:type="spellStart"/>
      <w:r>
        <w:t>Presbyterorum</w:t>
      </w:r>
      <w:proofErr w:type="spellEnd"/>
      <w:r>
        <w:t xml:space="preserve"> </w:t>
      </w:r>
      <w:proofErr w:type="spellStart"/>
      <w:r>
        <w:t>Ordinis</w:t>
      </w:r>
      <w:proofErr w:type="spellEnd"/>
      <w:r>
        <w:t xml:space="preserve"> parle de manière plus détaillée du presbytérat.</w:t>
      </w:r>
    </w:p>
    <w:p w:rsidR="000D0DC2" w:rsidRDefault="000D0DC2" w:rsidP="002260F7">
      <w:pPr>
        <w:pStyle w:val="Sansinterligne"/>
        <w:jc w:val="both"/>
      </w:pPr>
    </w:p>
    <w:p w:rsidR="000D0DC2" w:rsidRDefault="000D0DC2" w:rsidP="000D0DC2">
      <w:pPr>
        <w:pStyle w:val="Sansinterligne"/>
        <w:numPr>
          <w:ilvl w:val="0"/>
          <w:numId w:val="3"/>
        </w:numPr>
        <w:jc w:val="both"/>
      </w:pPr>
      <w:r>
        <w:t>Les presbytres se trouvent dans une relation de communion (ils sont unis aux évêques dans le ministère sacerdotal)</w:t>
      </w:r>
    </w:p>
    <w:p w:rsidR="000D0DC2" w:rsidRDefault="000D0DC2" w:rsidP="000D0DC2">
      <w:pPr>
        <w:pStyle w:val="Sansinterligne"/>
        <w:numPr>
          <w:ilvl w:val="0"/>
          <w:numId w:val="3"/>
        </w:numPr>
        <w:jc w:val="both"/>
      </w:pPr>
      <w:r>
        <w:t>Les presbytres se trouvent dans une relation de coopération avec l’ordre épiscopal (les presbytres sont les coopérateurs des évêques dans l’exercice de leur ministère)</w:t>
      </w:r>
    </w:p>
    <w:p w:rsidR="000D0DC2" w:rsidRDefault="000D0DC2" w:rsidP="000D0DC2">
      <w:pPr>
        <w:pStyle w:val="Sansinterligne"/>
        <w:numPr>
          <w:ilvl w:val="0"/>
          <w:numId w:val="3"/>
        </w:numPr>
        <w:jc w:val="both"/>
      </w:pPr>
      <w:r>
        <w:t xml:space="preserve">Par la grâce reçue à l’ordination, les presbytres sont marqués par un caractère et configurés au Christ </w:t>
      </w:r>
      <w:proofErr w:type="spellStart"/>
      <w:r>
        <w:t>sacerdos</w:t>
      </w:r>
      <w:proofErr w:type="spellEnd"/>
      <w:r>
        <w:t> : ils agissent en la personne du Christ Tête afin de construire l’Eglise qui est son Corps</w:t>
      </w:r>
    </w:p>
    <w:p w:rsidR="00CC6B48" w:rsidRDefault="00CC6B48" w:rsidP="000D0DC2">
      <w:pPr>
        <w:pStyle w:val="Sansinterligne"/>
        <w:numPr>
          <w:ilvl w:val="0"/>
          <w:numId w:val="3"/>
        </w:numPr>
        <w:jc w:val="both"/>
      </w:pPr>
      <w:r>
        <w:t>Par la grâce de l’ordination, les presbytres entrent dans l’ordre du presbytérat : ils sont unis entre eux par la fraternité sacramentelle ; ils forment un presbyterium unique dans un diocèse</w:t>
      </w:r>
    </w:p>
    <w:p w:rsidR="00CC6B48" w:rsidRDefault="00CC6B48" w:rsidP="000D0DC2">
      <w:pPr>
        <w:pStyle w:val="Sansinterligne"/>
        <w:numPr>
          <w:ilvl w:val="0"/>
          <w:numId w:val="3"/>
        </w:numPr>
        <w:jc w:val="both"/>
      </w:pPr>
      <w:r>
        <w:t>Au milieu de tous les baptisés, les presbytres sont des frères parmi leurs frères, membres de l’unique Corps du Christ dont la construction a été confiée à tous</w:t>
      </w:r>
    </w:p>
    <w:p w:rsidR="00CC6B48" w:rsidRDefault="00CC6B48" w:rsidP="000D0DC2">
      <w:pPr>
        <w:pStyle w:val="Sansinterligne"/>
        <w:numPr>
          <w:ilvl w:val="0"/>
          <w:numId w:val="3"/>
        </w:numPr>
        <w:jc w:val="both"/>
      </w:pPr>
      <w:r>
        <w:t>A la tête de la communauté, les presbytres recherchent non pas leurs propres intérêts, mais ceux de Jésus Christ, en unissant leurs efforts à ceux des laïcs chrétiens, et en se conduisant avec eux à la manière du Maître, venu non pas pour être servi, mais pour servir et donner sa vie en rançon pour la multitude</w:t>
      </w:r>
    </w:p>
    <w:p w:rsidR="000D0DC2" w:rsidRDefault="000D0DC2" w:rsidP="000D0DC2">
      <w:pPr>
        <w:pStyle w:val="Sansinterligne"/>
        <w:jc w:val="both"/>
      </w:pPr>
    </w:p>
    <w:p w:rsidR="000D0DC2" w:rsidRDefault="000D0DC2" w:rsidP="000D0DC2">
      <w:pPr>
        <w:pStyle w:val="Sansinterligne"/>
        <w:jc w:val="both"/>
      </w:pPr>
      <w:r>
        <w:t>L’expression « coopérateurs des évêques » propose une conception élevée des presbytres : ils sont sujets du ministère apostolique.</w:t>
      </w:r>
    </w:p>
    <w:p w:rsidR="000D0DC2" w:rsidRDefault="000D0DC2" w:rsidP="000D0DC2">
      <w:pPr>
        <w:pStyle w:val="Sansinterligne"/>
        <w:jc w:val="both"/>
      </w:pPr>
      <w:r>
        <w:t xml:space="preserve">A propos des évêques et des presbytres, la définition du sens de leurs ministères et la description des tâches sont identiques : les presbytres, comme les évêques, agissent en la </w:t>
      </w:r>
      <w:r>
        <w:lastRenderedPageBreak/>
        <w:t>personne du Christ Tête et assument la triple charge de l’annonce de la Parole, de la célébration et du service pastoral.</w:t>
      </w:r>
    </w:p>
    <w:p w:rsidR="000D0DC2" w:rsidRDefault="000D0DC2" w:rsidP="000D0DC2">
      <w:pPr>
        <w:pStyle w:val="Sansinterligne"/>
        <w:jc w:val="both"/>
      </w:pPr>
      <w:r>
        <w:t>Les presbytres exercent leur ministère en dépendance de l’autorité épiscopale et dans un champ pastoral limité : les presbytres annoncent la Parole de Dieu, mais sans responsabilité magistérielle ; ils célèbrent l’eucharistie, mais pas la confirmation (Eglise latine) et l’ordre ; ils rendent un service pastoral, mais dans des communautés plus petites que le diocèse.</w:t>
      </w:r>
    </w:p>
    <w:p w:rsidR="000D0DC2" w:rsidRDefault="00957E93" w:rsidP="000D0DC2">
      <w:pPr>
        <w:pStyle w:val="Sansinterligne"/>
        <w:jc w:val="both"/>
      </w:pPr>
      <w:r>
        <w:t xml:space="preserve">Les évêques et les presbytres rappellent aux communautés chrétiennes qu’elles n’existent pas seules et ils font en sorte qu’elles portent la Parole de Dieu au monde entier. </w:t>
      </w:r>
    </w:p>
    <w:p w:rsidR="00957E93" w:rsidRDefault="00957E93" w:rsidP="000D0DC2">
      <w:pPr>
        <w:pStyle w:val="Sansinterligne"/>
        <w:jc w:val="both"/>
      </w:pPr>
      <w:r>
        <w:t>Les évêques et les presbytres signifient et réalisent l’initiative du Seigneur envers l’Eglise et, à travers elle, envers le monde.</w:t>
      </w:r>
    </w:p>
    <w:p w:rsidR="00957E93" w:rsidRDefault="00957E93" w:rsidP="000D0DC2">
      <w:pPr>
        <w:pStyle w:val="Sansinterligne"/>
        <w:jc w:val="both"/>
      </w:pPr>
      <w:r>
        <w:t>Les évêques et les presbytres ne sont pas des hommes du sacré au-dessus ou en dehors du Peuple de Dieu, mais des signes et des serviteurs de Dieu qui rassemble son Peuple, du Christ Tête qui construit son Corps ; ils sont des signes et des serviteurs de l’alliance en faveur des hommes.</w:t>
      </w:r>
    </w:p>
    <w:p w:rsidR="00957E93" w:rsidRDefault="00957E93" w:rsidP="000D0DC2">
      <w:pPr>
        <w:pStyle w:val="Sansinterligne"/>
        <w:jc w:val="both"/>
      </w:pPr>
    </w:p>
    <w:p w:rsidR="00957E93" w:rsidRPr="002F6A7E" w:rsidRDefault="00957E93" w:rsidP="00957E93">
      <w:pPr>
        <w:pStyle w:val="Sansinterligne"/>
        <w:numPr>
          <w:ilvl w:val="0"/>
          <w:numId w:val="1"/>
        </w:numPr>
        <w:jc w:val="both"/>
        <w:rPr>
          <w:b/>
        </w:rPr>
      </w:pPr>
      <w:r w:rsidRPr="002F6A7E">
        <w:rPr>
          <w:b/>
        </w:rPr>
        <w:t>Vie des presbytres</w:t>
      </w:r>
    </w:p>
    <w:p w:rsidR="00957E93" w:rsidRDefault="00957E93" w:rsidP="00957E93">
      <w:pPr>
        <w:pStyle w:val="Sansinterligne"/>
        <w:jc w:val="both"/>
      </w:pPr>
    </w:p>
    <w:p w:rsidR="00957E93" w:rsidRDefault="00957E93" w:rsidP="00957E93">
      <w:pPr>
        <w:pStyle w:val="Sansinterligne"/>
        <w:jc w:val="both"/>
      </w:pPr>
      <w:r>
        <w:t xml:space="preserve">Durant les débats à propos de cette partie de </w:t>
      </w:r>
      <w:proofErr w:type="spellStart"/>
      <w:r>
        <w:t>Presbyterorum</w:t>
      </w:r>
      <w:proofErr w:type="spellEnd"/>
      <w:r>
        <w:t xml:space="preserve"> </w:t>
      </w:r>
      <w:proofErr w:type="spellStart"/>
      <w:r>
        <w:t>Ordinis</w:t>
      </w:r>
      <w:proofErr w:type="spellEnd"/>
      <w:r>
        <w:t xml:space="preserve">, certains voulaient insister sur la célébration de l’eucharistie, comme au concile de Trente ; d’autres, reprenant Lumen </w:t>
      </w:r>
      <w:proofErr w:type="spellStart"/>
      <w:r>
        <w:t>Gentium</w:t>
      </w:r>
      <w:proofErr w:type="spellEnd"/>
      <w:r>
        <w:t>, sur la mission apostolique. Finalement, c’est la mission apostolique qui a été retenue, mission qui inclut la célébration de l’eucharistie.</w:t>
      </w:r>
    </w:p>
    <w:p w:rsidR="00957E93" w:rsidRDefault="00957E93" w:rsidP="00957E93">
      <w:pPr>
        <w:pStyle w:val="Sansinterligne"/>
        <w:jc w:val="both"/>
      </w:pPr>
    </w:p>
    <w:p w:rsidR="00957E93" w:rsidRDefault="00957E93" w:rsidP="00957E93">
      <w:pPr>
        <w:pStyle w:val="Sansinterligne"/>
        <w:jc w:val="both"/>
      </w:pPr>
      <w:r>
        <w:t>La vie des presbytres comprend la vocation à la sainteté ou la perfection.</w:t>
      </w:r>
      <w:r w:rsidR="00FF7616">
        <w:t xml:space="preserve"> Par le sacrement de l’ordre, ils reçoivent une consécration particulière à Dieu.</w:t>
      </w:r>
    </w:p>
    <w:p w:rsidR="00FF7616" w:rsidRDefault="00FF7616" w:rsidP="00957E93">
      <w:pPr>
        <w:pStyle w:val="Sansinterligne"/>
        <w:jc w:val="both"/>
      </w:pPr>
      <w:r>
        <w:t>Les presbytres s’orientent vers la sainteté en assumant les diverses fonctions de leur ministère : l’annonce de la Parole de Dieu, la célébration et le service pastoral.</w:t>
      </w:r>
    </w:p>
    <w:p w:rsidR="00FF7616" w:rsidRDefault="00FF7616" w:rsidP="00957E93">
      <w:pPr>
        <w:pStyle w:val="Sansinterligne"/>
        <w:jc w:val="both"/>
      </w:pPr>
      <w:r>
        <w:t xml:space="preserve">C’est dans </w:t>
      </w:r>
      <w:r w:rsidR="000F5555">
        <w:t>la multitude de leurs activités</w:t>
      </w:r>
      <w:r>
        <w:t xml:space="preserve"> que les presbytres sont appelés à unifier leur vie intérieure, à la manière du Christ qui accomplit la volonté du Père et réalise son œuvre.</w:t>
      </w:r>
    </w:p>
    <w:p w:rsidR="00FF7616" w:rsidRDefault="00FF7616" w:rsidP="00957E93">
      <w:pPr>
        <w:pStyle w:val="Sansinterligne"/>
        <w:jc w:val="both"/>
      </w:pPr>
      <w:r>
        <w:t>L’union au Christ engendre la charité pastorale, se vérifie dans la fidélité à l’Eglise et exige la communion avec les évêques et les presbytres.</w:t>
      </w:r>
    </w:p>
    <w:p w:rsidR="00FF7616" w:rsidRDefault="00FF7616" w:rsidP="00957E93">
      <w:pPr>
        <w:pStyle w:val="Sansinterligne"/>
        <w:jc w:val="both"/>
      </w:pPr>
    </w:p>
    <w:p w:rsidR="000D0DC2" w:rsidRPr="000F5555" w:rsidRDefault="00FF7616" w:rsidP="00FF7616">
      <w:pPr>
        <w:pStyle w:val="Sansinterligne"/>
        <w:numPr>
          <w:ilvl w:val="0"/>
          <w:numId w:val="1"/>
        </w:numPr>
        <w:jc w:val="both"/>
        <w:rPr>
          <w:b/>
        </w:rPr>
      </w:pPr>
      <w:r w:rsidRPr="000F5555">
        <w:rPr>
          <w:b/>
        </w:rPr>
        <w:t>Petite réflexion théologique, d’André Minet</w:t>
      </w:r>
    </w:p>
    <w:p w:rsidR="00FF7616" w:rsidRDefault="00FF7616" w:rsidP="00FF7616">
      <w:pPr>
        <w:pStyle w:val="Sansinterligne"/>
        <w:jc w:val="both"/>
      </w:pPr>
    </w:p>
    <w:p w:rsidR="00FF7616" w:rsidRDefault="00FF7616" w:rsidP="00FF7616">
      <w:pPr>
        <w:pStyle w:val="Sansinterligne"/>
        <w:jc w:val="both"/>
      </w:pPr>
      <w:r>
        <w:t xml:space="preserve">Dans </w:t>
      </w:r>
      <w:r>
        <w:rPr>
          <w:i/>
        </w:rPr>
        <w:t>Esprit &amp; Vie</w:t>
      </w:r>
      <w:r>
        <w:t>, n° 253, novembre 2012, p. 2-13, André Minet part de la préface de la messe chrismale pour donner une structure de réflexion sur l’évêque, le presbyterium et les diacres au service de la mission.</w:t>
      </w:r>
    </w:p>
    <w:p w:rsidR="00FF7616" w:rsidRDefault="00FF7616" w:rsidP="00FF7616">
      <w:pPr>
        <w:pStyle w:val="Sansinterligne"/>
        <w:jc w:val="both"/>
      </w:pPr>
    </w:p>
    <w:p w:rsidR="00FF7616" w:rsidRDefault="00FF7616" w:rsidP="00FF7616">
      <w:pPr>
        <w:pStyle w:val="Sansinterligne"/>
        <w:jc w:val="both"/>
      </w:pPr>
      <w:r w:rsidRPr="000F5555">
        <w:rPr>
          <w:b/>
        </w:rPr>
        <w:t>Un</w:t>
      </w:r>
      <w:r>
        <w:t> : le Christ est toujours à l’œuvre.</w:t>
      </w:r>
    </w:p>
    <w:p w:rsidR="00FF7616" w:rsidRDefault="00FF7616" w:rsidP="00FF7616">
      <w:pPr>
        <w:pStyle w:val="Sansinterligne"/>
        <w:jc w:val="both"/>
      </w:pPr>
      <w:r w:rsidRPr="000F5555">
        <w:rPr>
          <w:b/>
        </w:rPr>
        <w:t>Tous</w:t>
      </w:r>
      <w:r>
        <w:t> : l’ensemble des baptisés est appelé à être partenaire de la mission du Christ.</w:t>
      </w:r>
    </w:p>
    <w:p w:rsidR="00FF7616" w:rsidRDefault="00FF7616" w:rsidP="00FF7616">
      <w:pPr>
        <w:pStyle w:val="Sansinterligne"/>
        <w:jc w:val="both"/>
      </w:pPr>
      <w:r w:rsidRPr="000F5555">
        <w:rPr>
          <w:b/>
        </w:rPr>
        <w:t>Quelques-uns </w:t>
      </w:r>
      <w:r>
        <w:t>: au sein du peuple de Dieu, quelques personnes ont un ministère pour mettre l’Eglise en état d’accomplir sa mission et, parmi ceux-ci, les ministères ordonnés ont une place originale et une fonction vitale</w:t>
      </w:r>
      <w:r w:rsidR="00CC1A51">
        <w:t>.</w:t>
      </w:r>
    </w:p>
    <w:p w:rsidR="00CC1A51" w:rsidRDefault="00CC1A51" w:rsidP="00FF7616">
      <w:pPr>
        <w:pStyle w:val="Sansinterligne"/>
        <w:jc w:val="both"/>
      </w:pPr>
    </w:p>
    <w:p w:rsidR="00CC1A51" w:rsidRDefault="00CC1A51" w:rsidP="00FF7616">
      <w:pPr>
        <w:pStyle w:val="Sansinterligne"/>
        <w:jc w:val="both"/>
      </w:pPr>
      <w:r>
        <w:t xml:space="preserve">Je reprends uniquement les titres du </w:t>
      </w:r>
      <w:r w:rsidRPr="000F5555">
        <w:rPr>
          <w:b/>
        </w:rPr>
        <w:t>Quelques-uns</w:t>
      </w:r>
      <w:r>
        <w:t> :</w:t>
      </w:r>
    </w:p>
    <w:p w:rsidR="00CC1A51" w:rsidRDefault="00CC1A51" w:rsidP="00FF7616">
      <w:pPr>
        <w:pStyle w:val="Sansinterligne"/>
        <w:jc w:val="both"/>
      </w:pPr>
    </w:p>
    <w:p w:rsidR="00CC1A51" w:rsidRPr="000F5555" w:rsidRDefault="00CC1A51" w:rsidP="00CC1A51">
      <w:pPr>
        <w:pStyle w:val="Sansinterligne"/>
        <w:numPr>
          <w:ilvl w:val="0"/>
          <w:numId w:val="7"/>
        </w:numPr>
        <w:jc w:val="both"/>
        <w:rPr>
          <w:b/>
        </w:rPr>
      </w:pPr>
      <w:r w:rsidRPr="000F5555">
        <w:rPr>
          <w:b/>
        </w:rPr>
        <w:t>Les ministères construisent l’Eglise</w:t>
      </w:r>
    </w:p>
    <w:p w:rsidR="00CC1A51" w:rsidRDefault="00CC1A51" w:rsidP="00FF7616">
      <w:pPr>
        <w:pStyle w:val="Sansinterligne"/>
        <w:jc w:val="both"/>
      </w:pPr>
    </w:p>
    <w:p w:rsidR="00CC1A51" w:rsidRDefault="00CC1A51" w:rsidP="00FF7616">
      <w:pPr>
        <w:pStyle w:val="Sansinterligne"/>
        <w:jc w:val="both"/>
      </w:pPr>
      <w:r>
        <w:t>Dans l’Eglise, si quelques-uns se voient investis d’un ministère, c’est pour que tous prennent part à la mission.</w:t>
      </w:r>
    </w:p>
    <w:p w:rsidR="00CC1A51" w:rsidRDefault="00CC1A51" w:rsidP="00FF7616">
      <w:pPr>
        <w:pStyle w:val="Sansinterligne"/>
        <w:jc w:val="both"/>
      </w:pPr>
      <w:r>
        <w:lastRenderedPageBreak/>
        <w:t>Tous les ministères sont au service de la construction de l’Eglise comme sacrement du Royaume au cœur du monde. Parmi la diversité des ministères qui soutiennent l’Eglise dans sa triple mission prophétique, sacerdotale et royale, le ministère ordonné a un rôle essentiel pour signifier que le Christ est toujours à l’œuvre</w:t>
      </w:r>
    </w:p>
    <w:p w:rsidR="00CC1A51" w:rsidRDefault="00CC1A51" w:rsidP="00FF7616">
      <w:pPr>
        <w:pStyle w:val="Sansinterligne"/>
        <w:jc w:val="both"/>
      </w:pPr>
    </w:p>
    <w:p w:rsidR="00CC1A51" w:rsidRPr="00EA197E" w:rsidRDefault="00CC1A51" w:rsidP="00CC1A51">
      <w:pPr>
        <w:pStyle w:val="Sansinterligne"/>
        <w:numPr>
          <w:ilvl w:val="0"/>
          <w:numId w:val="7"/>
        </w:numPr>
        <w:jc w:val="both"/>
        <w:rPr>
          <w:b/>
        </w:rPr>
      </w:pPr>
      <w:r w:rsidRPr="00EA197E">
        <w:rPr>
          <w:b/>
        </w:rPr>
        <w:t>Les ministères ordonnés pour tenir l’Eglise branchée sur le Christ</w:t>
      </w:r>
    </w:p>
    <w:p w:rsidR="00CC1A51" w:rsidRDefault="00CC1A51" w:rsidP="00CC1A51">
      <w:pPr>
        <w:pStyle w:val="Sansinterligne"/>
        <w:jc w:val="both"/>
      </w:pPr>
    </w:p>
    <w:p w:rsidR="00CC1A51" w:rsidRDefault="00CC1A51" w:rsidP="00CC1A51">
      <w:pPr>
        <w:pStyle w:val="Sansinterligne"/>
        <w:numPr>
          <w:ilvl w:val="0"/>
          <w:numId w:val="3"/>
        </w:numPr>
        <w:jc w:val="both"/>
      </w:pPr>
      <w:r>
        <w:t>Le ministère apostolique : un ministère diversifié porté par l’évêque, son presbyterium et par les diacres</w:t>
      </w:r>
    </w:p>
    <w:p w:rsidR="00CC1A51" w:rsidRDefault="00CC1A51" w:rsidP="00CC1A51">
      <w:pPr>
        <w:pStyle w:val="Sansinterligne"/>
        <w:numPr>
          <w:ilvl w:val="0"/>
          <w:numId w:val="3"/>
        </w:numPr>
        <w:jc w:val="both"/>
      </w:pPr>
      <w:r>
        <w:t>De la médiation à la sacramentalité des ministères ordonnés</w:t>
      </w:r>
    </w:p>
    <w:p w:rsidR="00CC1A51" w:rsidRDefault="00CC1A51" w:rsidP="00CC1A51">
      <w:pPr>
        <w:pStyle w:val="Sansinterligne"/>
        <w:numPr>
          <w:ilvl w:val="0"/>
          <w:numId w:val="3"/>
        </w:numPr>
        <w:jc w:val="both"/>
      </w:pPr>
      <w:r>
        <w:t>Perspective missionnaire du ministère ordonné : priorité à l’évangélisation</w:t>
      </w:r>
    </w:p>
    <w:p w:rsidR="00CC1A51" w:rsidRDefault="00CC1A51" w:rsidP="00CC1A51">
      <w:pPr>
        <w:pStyle w:val="Sansinterligne"/>
        <w:numPr>
          <w:ilvl w:val="0"/>
          <w:numId w:val="3"/>
        </w:numPr>
        <w:jc w:val="both"/>
      </w:pPr>
      <w:r>
        <w:t>L’ordination, un événement d’Eglise où le Seigneur est à l’œuvre</w:t>
      </w:r>
    </w:p>
    <w:p w:rsidR="00CC1A51" w:rsidRDefault="00CC1A51" w:rsidP="00CC1A51">
      <w:pPr>
        <w:pStyle w:val="Sansinterligne"/>
        <w:numPr>
          <w:ilvl w:val="0"/>
          <w:numId w:val="3"/>
        </w:numPr>
        <w:jc w:val="both"/>
      </w:pPr>
      <w:r>
        <w:t>Le caractère conféré par le sacrement de l’ordre, signe de la fidélité de Dieu</w:t>
      </w:r>
    </w:p>
    <w:p w:rsidR="00CC1A51" w:rsidRDefault="00CC1A51" w:rsidP="00CC1A51">
      <w:pPr>
        <w:pStyle w:val="Sansinterligne"/>
        <w:numPr>
          <w:ilvl w:val="0"/>
          <w:numId w:val="3"/>
        </w:numPr>
        <w:jc w:val="both"/>
      </w:pPr>
      <w:r>
        <w:t>Le ministère pastoral de l’évêque et de son presbyterium</w:t>
      </w:r>
    </w:p>
    <w:p w:rsidR="00CC1A51" w:rsidRDefault="00CC1A51" w:rsidP="00CC1A51">
      <w:pPr>
        <w:pStyle w:val="Sansinterligne"/>
        <w:jc w:val="both"/>
      </w:pPr>
    </w:p>
    <w:p w:rsidR="00CC1A51" w:rsidRDefault="00CC1A51" w:rsidP="00CC1A51">
      <w:pPr>
        <w:pStyle w:val="Sansinterligne"/>
        <w:numPr>
          <w:ilvl w:val="0"/>
          <w:numId w:val="8"/>
        </w:numPr>
        <w:jc w:val="both"/>
      </w:pPr>
      <w:r>
        <w:t>Le service de l’Evangile</w:t>
      </w:r>
    </w:p>
    <w:p w:rsidR="00CC1A51" w:rsidRDefault="00F008CB" w:rsidP="00CC1A51">
      <w:pPr>
        <w:pStyle w:val="Sansinterligne"/>
        <w:numPr>
          <w:ilvl w:val="0"/>
          <w:numId w:val="8"/>
        </w:numPr>
        <w:jc w:val="both"/>
      </w:pPr>
      <w:r>
        <w:t>Un ministère de veilleur au sein du peuple de Dieu</w:t>
      </w:r>
    </w:p>
    <w:p w:rsidR="00F008CB" w:rsidRDefault="00F008CB" w:rsidP="00CC1A51">
      <w:pPr>
        <w:pStyle w:val="Sansinterligne"/>
        <w:numPr>
          <w:ilvl w:val="0"/>
          <w:numId w:val="8"/>
        </w:numPr>
        <w:jc w:val="both"/>
      </w:pPr>
      <w:r>
        <w:t>La charge pastorale de présider à la communion</w:t>
      </w:r>
    </w:p>
    <w:p w:rsidR="00F008CB" w:rsidRDefault="00F008CB" w:rsidP="00CC1A51">
      <w:pPr>
        <w:pStyle w:val="Sansinterligne"/>
        <w:numPr>
          <w:ilvl w:val="0"/>
          <w:numId w:val="8"/>
        </w:numPr>
        <w:jc w:val="both"/>
      </w:pPr>
      <w:r>
        <w:t>Assurer le lien avec l’Eglise de toujours et partout</w:t>
      </w:r>
    </w:p>
    <w:p w:rsidR="00C84149" w:rsidRDefault="00C84149" w:rsidP="00CC1A51">
      <w:pPr>
        <w:pStyle w:val="Sansinterligne"/>
        <w:numPr>
          <w:ilvl w:val="0"/>
          <w:numId w:val="8"/>
        </w:numPr>
        <w:jc w:val="both"/>
      </w:pPr>
      <w:r>
        <w:t>Une évolution dans l’image des prêtres</w:t>
      </w:r>
    </w:p>
    <w:p w:rsidR="00C84149" w:rsidRDefault="00C84149" w:rsidP="00CC1A51">
      <w:pPr>
        <w:pStyle w:val="Sansinterligne"/>
        <w:numPr>
          <w:ilvl w:val="0"/>
          <w:numId w:val="8"/>
        </w:numPr>
        <w:jc w:val="both"/>
      </w:pPr>
      <w:r>
        <w:t>Tenir l’Eglise branchée sur le Christ</w:t>
      </w:r>
    </w:p>
    <w:p w:rsidR="00C84149" w:rsidRDefault="00C84149" w:rsidP="00CC1A51">
      <w:pPr>
        <w:pStyle w:val="Sansinterligne"/>
        <w:numPr>
          <w:ilvl w:val="0"/>
          <w:numId w:val="8"/>
        </w:numPr>
        <w:jc w:val="both"/>
      </w:pPr>
      <w:r>
        <w:t>La juste place des prêtres : proximité et altérité</w:t>
      </w:r>
    </w:p>
    <w:p w:rsidR="00C84149" w:rsidRDefault="00C84149" w:rsidP="00CC1A51">
      <w:pPr>
        <w:pStyle w:val="Sansinterligne"/>
        <w:numPr>
          <w:ilvl w:val="0"/>
          <w:numId w:val="8"/>
        </w:numPr>
        <w:jc w:val="both"/>
      </w:pPr>
      <w:r>
        <w:t>Un ministère à vivre à la manière des apôtres</w:t>
      </w:r>
    </w:p>
    <w:p w:rsidR="00C84149" w:rsidRDefault="00C84149" w:rsidP="00CC1A51">
      <w:pPr>
        <w:pStyle w:val="Sansinterligne"/>
        <w:numPr>
          <w:ilvl w:val="0"/>
          <w:numId w:val="8"/>
        </w:numPr>
        <w:jc w:val="both"/>
      </w:pPr>
      <w:r>
        <w:t>Les diacres, serviteurs de la charité du Christ</w:t>
      </w:r>
    </w:p>
    <w:p w:rsidR="00C84149" w:rsidRDefault="00C84149" w:rsidP="00CC1A51">
      <w:pPr>
        <w:pStyle w:val="Sansinterligne"/>
        <w:numPr>
          <w:ilvl w:val="0"/>
          <w:numId w:val="8"/>
        </w:numPr>
        <w:jc w:val="both"/>
      </w:pPr>
      <w:r>
        <w:t>Pour une Eglise appelante</w:t>
      </w:r>
    </w:p>
    <w:p w:rsidR="00EA197E" w:rsidRDefault="00EA197E" w:rsidP="00EA197E">
      <w:pPr>
        <w:pStyle w:val="Sansinterligne"/>
        <w:jc w:val="both"/>
      </w:pPr>
    </w:p>
    <w:p w:rsidR="00EA197E" w:rsidRPr="005A7597" w:rsidRDefault="00EA197E" w:rsidP="00EA197E">
      <w:pPr>
        <w:pStyle w:val="Sansinterligne"/>
        <w:numPr>
          <w:ilvl w:val="0"/>
          <w:numId w:val="1"/>
        </w:numPr>
        <w:jc w:val="both"/>
        <w:rPr>
          <w:b/>
        </w:rPr>
      </w:pPr>
      <w:r w:rsidRPr="005A7597">
        <w:rPr>
          <w:b/>
        </w:rPr>
        <w:t>Réception de Vatican II</w:t>
      </w:r>
    </w:p>
    <w:p w:rsidR="00EA197E" w:rsidRDefault="00EA197E" w:rsidP="00EA197E">
      <w:pPr>
        <w:pStyle w:val="Sansinterligne"/>
        <w:jc w:val="both"/>
      </w:pPr>
    </w:p>
    <w:p w:rsidR="00833D1A" w:rsidRDefault="00833D1A" w:rsidP="00833D1A">
      <w:pPr>
        <w:pStyle w:val="Sansinterligne"/>
        <w:numPr>
          <w:ilvl w:val="0"/>
          <w:numId w:val="9"/>
        </w:numPr>
        <w:jc w:val="both"/>
      </w:pPr>
      <w:r>
        <w:t>Ce qui n’a pas été débattu à Vatican II</w:t>
      </w:r>
    </w:p>
    <w:p w:rsidR="00833D1A" w:rsidRDefault="00833D1A" w:rsidP="00833D1A">
      <w:pPr>
        <w:pStyle w:val="Sansinterligne"/>
        <w:ind w:left="720"/>
        <w:jc w:val="both"/>
      </w:pPr>
    </w:p>
    <w:p w:rsidR="00EA197E" w:rsidRDefault="00833D1A" w:rsidP="00EA197E">
      <w:pPr>
        <w:pStyle w:val="Sansinterligne"/>
        <w:jc w:val="both"/>
      </w:pPr>
      <w:r>
        <w:t>L</w:t>
      </w:r>
      <w:r w:rsidR="00EA197E">
        <w:t>a question du célibat des presbytres, dans l’Eglise latine, n’a pas été traitée à Vatican II, à la demande d</w:t>
      </w:r>
      <w:r w:rsidR="00010BF0">
        <w:t>e</w:t>
      </w:r>
      <w:r w:rsidR="00EA197E">
        <w:t xml:space="preserve"> Paul VI</w:t>
      </w:r>
      <w:r>
        <w:t>. C</w:t>
      </w:r>
      <w:r w:rsidR="00EA197E">
        <w:t xml:space="preserve">elui-ci </w:t>
      </w:r>
      <w:r w:rsidR="005A7597">
        <w:t xml:space="preserve">rappelle </w:t>
      </w:r>
      <w:r w:rsidR="00EA197E">
        <w:t xml:space="preserve">la discipline traditionnelle dans l’encyclique </w:t>
      </w:r>
      <w:proofErr w:type="spellStart"/>
      <w:r w:rsidR="00010BF0">
        <w:rPr>
          <w:i/>
        </w:rPr>
        <w:t>Sacerdotalis</w:t>
      </w:r>
      <w:proofErr w:type="spellEnd"/>
      <w:r w:rsidR="00010BF0">
        <w:rPr>
          <w:i/>
        </w:rPr>
        <w:t xml:space="preserve"> </w:t>
      </w:r>
      <w:proofErr w:type="spellStart"/>
      <w:r w:rsidR="00010BF0">
        <w:rPr>
          <w:i/>
        </w:rPr>
        <w:t>Caelibatus</w:t>
      </w:r>
      <w:proofErr w:type="spellEnd"/>
      <w:r w:rsidR="00010BF0">
        <w:t xml:space="preserve"> (1967).</w:t>
      </w:r>
    </w:p>
    <w:p w:rsidR="0096092A" w:rsidRDefault="0096092A" w:rsidP="00EA197E">
      <w:pPr>
        <w:pStyle w:val="Sansinterligne"/>
        <w:jc w:val="both"/>
      </w:pPr>
    </w:p>
    <w:p w:rsidR="0096092A" w:rsidRPr="00683BA5" w:rsidRDefault="00833D1A" w:rsidP="00EA197E">
      <w:pPr>
        <w:pStyle w:val="Sansinterligne"/>
        <w:jc w:val="both"/>
      </w:pPr>
      <w:r>
        <w:t xml:space="preserve">La question de l’ordination des femmes n’a pas été traitée à Vatican II. La Congrégation pour la doctrine de la foi promulgue </w:t>
      </w:r>
      <w:r>
        <w:rPr>
          <w:i/>
        </w:rPr>
        <w:t xml:space="preserve">Inter </w:t>
      </w:r>
      <w:proofErr w:type="spellStart"/>
      <w:r>
        <w:rPr>
          <w:i/>
        </w:rPr>
        <w:t>Insignores</w:t>
      </w:r>
      <w:proofErr w:type="spellEnd"/>
      <w:r>
        <w:t xml:space="preserve"> (1976), qui réserve l’ordination des presbytres aux personnes de sexe masculin. </w:t>
      </w:r>
      <w:r w:rsidR="0096092A">
        <w:t xml:space="preserve">Jean-Paul II rappelle, dans la lettre apostolique </w:t>
      </w:r>
      <w:proofErr w:type="spellStart"/>
      <w:r w:rsidR="0096092A">
        <w:rPr>
          <w:i/>
        </w:rPr>
        <w:t>Mulieris</w:t>
      </w:r>
      <w:proofErr w:type="spellEnd"/>
      <w:r w:rsidR="0096092A">
        <w:rPr>
          <w:i/>
        </w:rPr>
        <w:t xml:space="preserve"> </w:t>
      </w:r>
      <w:proofErr w:type="spellStart"/>
      <w:r w:rsidR="0096092A">
        <w:rPr>
          <w:i/>
        </w:rPr>
        <w:t>dignitatem</w:t>
      </w:r>
      <w:proofErr w:type="spellEnd"/>
      <w:r w:rsidR="0096092A">
        <w:t xml:space="preserve"> (1988), que seul</w:t>
      </w:r>
      <w:r w:rsidR="00683BA5">
        <w:t>e</w:t>
      </w:r>
      <w:r w:rsidR="0096092A">
        <w:t>s les personnes de sexe masculin peuvent recevoir l’ordination presbytérale.</w:t>
      </w:r>
      <w:r w:rsidR="00683BA5">
        <w:t xml:space="preserve"> </w:t>
      </w:r>
      <w:r>
        <w:t xml:space="preserve">Il le rappelle encore dans l’exhortation apostolique post-synodale </w:t>
      </w:r>
      <w:proofErr w:type="spellStart"/>
      <w:r>
        <w:rPr>
          <w:i/>
        </w:rPr>
        <w:t>Christifid</w:t>
      </w:r>
      <w:r w:rsidR="00EA33A3">
        <w:rPr>
          <w:i/>
        </w:rPr>
        <w:t>e</w:t>
      </w:r>
      <w:r>
        <w:rPr>
          <w:i/>
        </w:rPr>
        <w:t>les</w:t>
      </w:r>
      <w:proofErr w:type="spellEnd"/>
      <w:r>
        <w:rPr>
          <w:i/>
        </w:rPr>
        <w:t xml:space="preserve"> </w:t>
      </w:r>
      <w:proofErr w:type="spellStart"/>
      <w:r>
        <w:rPr>
          <w:i/>
        </w:rPr>
        <w:t>la</w:t>
      </w:r>
      <w:r w:rsidR="005A7597">
        <w:rPr>
          <w:i/>
        </w:rPr>
        <w:t>i</w:t>
      </w:r>
      <w:r>
        <w:rPr>
          <w:i/>
        </w:rPr>
        <w:t>ci</w:t>
      </w:r>
      <w:proofErr w:type="spellEnd"/>
      <w:r>
        <w:t xml:space="preserve"> (1988).</w:t>
      </w:r>
      <w:r w:rsidR="0013487A">
        <w:t xml:space="preserve"> </w:t>
      </w:r>
    </w:p>
    <w:p w:rsidR="00010BF0" w:rsidRDefault="00010BF0" w:rsidP="00EA197E">
      <w:pPr>
        <w:pStyle w:val="Sansinterligne"/>
        <w:jc w:val="both"/>
      </w:pPr>
    </w:p>
    <w:p w:rsidR="00833D1A" w:rsidRDefault="00833D1A" w:rsidP="00833D1A">
      <w:pPr>
        <w:pStyle w:val="Sansinterligne"/>
        <w:numPr>
          <w:ilvl w:val="0"/>
          <w:numId w:val="9"/>
        </w:numPr>
        <w:jc w:val="both"/>
      </w:pPr>
      <w:r>
        <w:t>Ce qui a été traité à Vatican II</w:t>
      </w:r>
    </w:p>
    <w:p w:rsidR="00833D1A" w:rsidRDefault="00833D1A" w:rsidP="00833D1A">
      <w:pPr>
        <w:pStyle w:val="Sansinterligne"/>
        <w:jc w:val="both"/>
      </w:pPr>
    </w:p>
    <w:p w:rsidR="00833D1A" w:rsidRDefault="00833D1A" w:rsidP="00833D1A">
      <w:pPr>
        <w:pStyle w:val="Sansinterligne"/>
        <w:jc w:val="both"/>
      </w:pPr>
      <w:r>
        <w:t xml:space="preserve">Le </w:t>
      </w:r>
      <w:r>
        <w:rPr>
          <w:i/>
        </w:rPr>
        <w:t>Code de Droit Canonique</w:t>
      </w:r>
      <w:r>
        <w:t xml:space="preserve"> est promulgué en 1983 (La réforme du Code a été demandée par Jean XXIII)</w:t>
      </w:r>
      <w:r w:rsidR="00C4545B">
        <w:t>.</w:t>
      </w:r>
    </w:p>
    <w:p w:rsidR="00C4545B" w:rsidRDefault="00C4545B" w:rsidP="00833D1A">
      <w:pPr>
        <w:pStyle w:val="Sansinterligne"/>
        <w:jc w:val="both"/>
      </w:pPr>
    </w:p>
    <w:p w:rsidR="00833D1A" w:rsidRDefault="00C4545B" w:rsidP="00833D1A">
      <w:pPr>
        <w:pStyle w:val="Sansinterligne"/>
        <w:jc w:val="both"/>
      </w:pPr>
      <w:r>
        <w:t xml:space="preserve">Suite </w:t>
      </w:r>
      <w:r w:rsidR="00EA33A3">
        <w:t>au</w:t>
      </w:r>
      <w:r>
        <w:t xml:space="preserve"> synode des évêques sur les laïcs, Jean-Paul II publie l’exhortation apostolique post-synodale </w:t>
      </w:r>
      <w:proofErr w:type="spellStart"/>
      <w:r>
        <w:rPr>
          <w:i/>
        </w:rPr>
        <w:t>Christifidles</w:t>
      </w:r>
      <w:proofErr w:type="spellEnd"/>
      <w:r>
        <w:rPr>
          <w:i/>
        </w:rPr>
        <w:t xml:space="preserve"> </w:t>
      </w:r>
      <w:proofErr w:type="spellStart"/>
      <w:r>
        <w:rPr>
          <w:i/>
        </w:rPr>
        <w:t>laici</w:t>
      </w:r>
      <w:proofErr w:type="spellEnd"/>
      <w:r>
        <w:t xml:space="preserve"> (1988).</w:t>
      </w:r>
    </w:p>
    <w:p w:rsidR="00C4545B" w:rsidRDefault="00C4545B" w:rsidP="00833D1A">
      <w:pPr>
        <w:pStyle w:val="Sansinterligne"/>
        <w:jc w:val="both"/>
      </w:pPr>
    </w:p>
    <w:p w:rsidR="00833D1A" w:rsidRDefault="00833D1A" w:rsidP="00833D1A">
      <w:pPr>
        <w:pStyle w:val="Sansinterligne"/>
        <w:jc w:val="both"/>
      </w:pPr>
      <w:r>
        <w:lastRenderedPageBreak/>
        <w:t xml:space="preserve">Le </w:t>
      </w:r>
      <w:r>
        <w:rPr>
          <w:i/>
        </w:rPr>
        <w:t>Catéchisme de l’Eglise catholique</w:t>
      </w:r>
      <w:r>
        <w:t xml:space="preserve"> est promulgué en 1992 (La présentation d’un nouveau catéchisme a été demandée par le synode extraordinaire des évêques pour les vingt ans de la clôture de Vatican II en 1985).</w:t>
      </w:r>
    </w:p>
    <w:p w:rsidR="00C4545B" w:rsidRPr="00C4545B" w:rsidRDefault="00C4545B" w:rsidP="00833D1A">
      <w:pPr>
        <w:pStyle w:val="Sansinterligne"/>
        <w:jc w:val="both"/>
      </w:pPr>
    </w:p>
    <w:p w:rsidR="00010BF0" w:rsidRDefault="00010BF0" w:rsidP="00EA197E">
      <w:pPr>
        <w:pStyle w:val="Sansinterligne"/>
        <w:jc w:val="both"/>
      </w:pPr>
      <w:r>
        <w:t xml:space="preserve">Suite </w:t>
      </w:r>
      <w:r w:rsidR="00E47578">
        <w:t>au</w:t>
      </w:r>
      <w:r>
        <w:t xml:space="preserve"> synode des évêques sur les prêtres, Jean-Paul II publi</w:t>
      </w:r>
      <w:r w:rsidR="00833D1A">
        <w:t>e</w:t>
      </w:r>
      <w:r>
        <w:t xml:space="preserve"> l’exhortation apostolique post-synodale </w:t>
      </w:r>
      <w:proofErr w:type="spellStart"/>
      <w:r>
        <w:rPr>
          <w:i/>
        </w:rPr>
        <w:t>Pastores</w:t>
      </w:r>
      <w:proofErr w:type="spellEnd"/>
      <w:r>
        <w:rPr>
          <w:i/>
        </w:rPr>
        <w:t xml:space="preserve"> </w:t>
      </w:r>
      <w:proofErr w:type="spellStart"/>
      <w:r>
        <w:rPr>
          <w:i/>
        </w:rPr>
        <w:t>dabo</w:t>
      </w:r>
      <w:proofErr w:type="spellEnd"/>
      <w:r>
        <w:rPr>
          <w:i/>
        </w:rPr>
        <w:t xml:space="preserve"> </w:t>
      </w:r>
      <w:proofErr w:type="spellStart"/>
      <w:r>
        <w:rPr>
          <w:i/>
        </w:rPr>
        <w:t>vobis</w:t>
      </w:r>
      <w:proofErr w:type="spellEnd"/>
      <w:r>
        <w:t xml:space="preserve"> (1992).</w:t>
      </w:r>
    </w:p>
    <w:p w:rsidR="00010BF0" w:rsidRDefault="00010BF0" w:rsidP="00EA197E">
      <w:pPr>
        <w:pStyle w:val="Sansinterligne"/>
        <w:jc w:val="both"/>
      </w:pPr>
    </w:p>
    <w:p w:rsidR="00010BF0" w:rsidRDefault="00833D1A" w:rsidP="00EA197E">
      <w:pPr>
        <w:pStyle w:val="Sansinterligne"/>
        <w:jc w:val="both"/>
      </w:pPr>
      <w:r>
        <w:t xml:space="preserve">Suite </w:t>
      </w:r>
      <w:r w:rsidR="00E47578">
        <w:t>au</w:t>
      </w:r>
      <w:r>
        <w:t xml:space="preserve"> synode des évêques sur les évêques, Jean-Paul II publie l’exhortation apostolique post-synodale </w:t>
      </w:r>
      <w:proofErr w:type="spellStart"/>
      <w:r>
        <w:rPr>
          <w:i/>
        </w:rPr>
        <w:t>Pastores</w:t>
      </w:r>
      <w:proofErr w:type="spellEnd"/>
      <w:r>
        <w:rPr>
          <w:i/>
        </w:rPr>
        <w:t xml:space="preserve"> </w:t>
      </w:r>
      <w:proofErr w:type="spellStart"/>
      <w:r>
        <w:rPr>
          <w:i/>
        </w:rPr>
        <w:t>gregis</w:t>
      </w:r>
      <w:proofErr w:type="spellEnd"/>
      <w:r>
        <w:t xml:space="preserve"> (2003).</w:t>
      </w:r>
    </w:p>
    <w:p w:rsidR="00C4545B" w:rsidRDefault="00C4545B" w:rsidP="00EA197E">
      <w:pPr>
        <w:pStyle w:val="Sansinterligne"/>
        <w:jc w:val="both"/>
      </w:pPr>
    </w:p>
    <w:p w:rsidR="00C4545B" w:rsidRDefault="001B14C5" w:rsidP="00EA197E">
      <w:pPr>
        <w:pStyle w:val="Sansinterligne"/>
        <w:jc w:val="both"/>
      </w:pPr>
      <w:r>
        <w:t xml:space="preserve">Suite au synode des évêques de 2005 sur l’eucharistie, Benoît XVI publie l’exhortation apostolique post-synodale </w:t>
      </w:r>
      <w:proofErr w:type="spellStart"/>
      <w:r>
        <w:rPr>
          <w:i/>
        </w:rPr>
        <w:t>Sacramentum</w:t>
      </w:r>
      <w:proofErr w:type="spellEnd"/>
      <w:r>
        <w:rPr>
          <w:i/>
        </w:rPr>
        <w:t xml:space="preserve"> </w:t>
      </w:r>
      <w:proofErr w:type="spellStart"/>
      <w:r>
        <w:rPr>
          <w:i/>
        </w:rPr>
        <w:t>caritatis</w:t>
      </w:r>
      <w:proofErr w:type="spellEnd"/>
      <w:r>
        <w:rPr>
          <w:i/>
        </w:rPr>
        <w:t xml:space="preserve">, l’eucharistie, source et sommet de la vie et de la mission de l’Eglise </w:t>
      </w:r>
      <w:r>
        <w:t xml:space="preserve">(2007), qui contient un passage sur le sacrement de l’ordre (n° 23-26). </w:t>
      </w:r>
    </w:p>
    <w:p w:rsidR="001B14C5" w:rsidRDefault="001B14C5" w:rsidP="00EA197E">
      <w:pPr>
        <w:pStyle w:val="Sansinterligne"/>
        <w:jc w:val="both"/>
      </w:pPr>
    </w:p>
    <w:p w:rsidR="001B14C5" w:rsidRDefault="001B14C5" w:rsidP="00EA197E">
      <w:pPr>
        <w:pStyle w:val="Sansinterligne"/>
        <w:jc w:val="both"/>
      </w:pPr>
      <w:r>
        <w:t xml:space="preserve">Suite au synode des évêques de 2008 sur la Parole de Dieu, Benoît XVI publie l’exhortation apostolique post-synodale </w:t>
      </w:r>
      <w:proofErr w:type="spellStart"/>
      <w:r w:rsidRPr="001B14C5">
        <w:rPr>
          <w:i/>
        </w:rPr>
        <w:t>Verbum</w:t>
      </w:r>
      <w:proofErr w:type="spellEnd"/>
      <w:r w:rsidRPr="001B14C5">
        <w:rPr>
          <w:i/>
        </w:rPr>
        <w:t xml:space="preserve"> </w:t>
      </w:r>
      <w:proofErr w:type="spellStart"/>
      <w:r w:rsidRPr="001B14C5">
        <w:rPr>
          <w:i/>
        </w:rPr>
        <w:t>Domini</w:t>
      </w:r>
      <w:proofErr w:type="spellEnd"/>
      <w:r w:rsidRPr="001B14C5">
        <w:rPr>
          <w:i/>
        </w:rPr>
        <w:t>, la Parole de Dieu</w:t>
      </w:r>
      <w:r>
        <w:rPr>
          <w:i/>
        </w:rPr>
        <w:t xml:space="preserve"> dans la vie et la mission de l’Eglise</w:t>
      </w:r>
      <w:r>
        <w:t xml:space="preserve"> (2010), qui contient un passage sur les ministres ordonnés (n°</w:t>
      </w:r>
      <w:r w:rsidR="008B19F4">
        <w:t xml:space="preserve"> 78-81) et les candidats à l’ordination (n° 82).</w:t>
      </w:r>
    </w:p>
    <w:p w:rsidR="008B19F4" w:rsidRDefault="008B19F4" w:rsidP="00EA197E">
      <w:pPr>
        <w:pStyle w:val="Sansinterligne"/>
        <w:jc w:val="both"/>
      </w:pPr>
    </w:p>
    <w:p w:rsidR="008B19F4" w:rsidRDefault="008B19F4" w:rsidP="00EA197E">
      <w:pPr>
        <w:pStyle w:val="Sansinterligne"/>
        <w:jc w:val="both"/>
      </w:pPr>
      <w:r>
        <w:tab/>
        <w:t>En attendant l’exhortation post-synodale sur la nouvelle évangélisation, suite au synode des évêques de 2012, nous avons déjà, à partir des quelques éléments signalés ci-dessus, de quoi nourrir notre réflexion pour l’avenir du diocèse de Tournai, à partir du cahier synodal remis le 22 septembre 2012.</w:t>
      </w:r>
    </w:p>
    <w:p w:rsidR="008B19F4" w:rsidRDefault="008B19F4" w:rsidP="00EA197E">
      <w:pPr>
        <w:pStyle w:val="Sansinterligne"/>
        <w:jc w:val="both"/>
      </w:pPr>
    </w:p>
    <w:p w:rsidR="008B19F4" w:rsidRDefault="008B19F4" w:rsidP="008B19F4">
      <w:pPr>
        <w:pStyle w:val="Sansinterligne"/>
        <w:jc w:val="right"/>
      </w:pPr>
      <w:r>
        <w:t>+ Guy Harpigny,</w:t>
      </w:r>
    </w:p>
    <w:p w:rsidR="008B19F4" w:rsidRPr="001B14C5" w:rsidRDefault="008B19F4" w:rsidP="008B19F4">
      <w:pPr>
        <w:pStyle w:val="Sansinterligne"/>
        <w:jc w:val="right"/>
      </w:pPr>
      <w:r>
        <w:t>Evêque de Tournai</w:t>
      </w:r>
    </w:p>
    <w:sectPr w:rsidR="008B19F4" w:rsidRPr="001B14C5" w:rsidSect="001114D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3A3" w:rsidRDefault="00EA33A3" w:rsidP="00CE2627">
      <w:pPr>
        <w:spacing w:after="0" w:line="240" w:lineRule="auto"/>
      </w:pPr>
      <w:r>
        <w:separator/>
      </w:r>
    </w:p>
  </w:endnote>
  <w:endnote w:type="continuationSeparator" w:id="0">
    <w:p w:rsidR="00EA33A3" w:rsidRDefault="00EA33A3" w:rsidP="00CE2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3" w:rsidRDefault="00EA33A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78610"/>
      <w:docPartObj>
        <w:docPartGallery w:val="Page Numbers (Bottom of Page)"/>
        <w:docPartUnique/>
      </w:docPartObj>
    </w:sdtPr>
    <w:sdtContent>
      <w:p w:rsidR="00EA33A3" w:rsidRDefault="00EA33A3">
        <w:pPr>
          <w:pStyle w:val="Pieddepage"/>
          <w:jc w:val="right"/>
        </w:pPr>
        <w:fldSimple w:instr=" PAGE   \* MERGEFORMAT ">
          <w:r w:rsidR="00E47578">
            <w:rPr>
              <w:noProof/>
            </w:rPr>
            <w:t>7</w:t>
          </w:r>
        </w:fldSimple>
      </w:p>
    </w:sdtContent>
  </w:sdt>
  <w:p w:rsidR="00EA33A3" w:rsidRDefault="00EA33A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3" w:rsidRDefault="00EA33A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3A3" w:rsidRDefault="00EA33A3" w:rsidP="00CE2627">
      <w:pPr>
        <w:spacing w:after="0" w:line="240" w:lineRule="auto"/>
      </w:pPr>
      <w:r>
        <w:separator/>
      </w:r>
    </w:p>
  </w:footnote>
  <w:footnote w:type="continuationSeparator" w:id="0">
    <w:p w:rsidR="00EA33A3" w:rsidRDefault="00EA33A3" w:rsidP="00CE2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3" w:rsidRDefault="00EA33A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3" w:rsidRDefault="00EA33A3">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3" w:rsidRDefault="00EA33A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20EE"/>
    <w:multiLevelType w:val="hybridMultilevel"/>
    <w:tmpl w:val="025A6F6E"/>
    <w:lvl w:ilvl="0" w:tplc="38208BB4">
      <w:start w:val="2"/>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40F5D4A"/>
    <w:multiLevelType w:val="hybridMultilevel"/>
    <w:tmpl w:val="B22E280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4303BB5"/>
    <w:multiLevelType w:val="hybridMultilevel"/>
    <w:tmpl w:val="2B84AA9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BB25B98"/>
    <w:multiLevelType w:val="hybridMultilevel"/>
    <w:tmpl w:val="2660874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429631AB"/>
    <w:multiLevelType w:val="hybridMultilevel"/>
    <w:tmpl w:val="F8A0CA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43420895"/>
    <w:multiLevelType w:val="hybridMultilevel"/>
    <w:tmpl w:val="A1269D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49E231AC"/>
    <w:multiLevelType w:val="hybridMultilevel"/>
    <w:tmpl w:val="88B619FA"/>
    <w:lvl w:ilvl="0" w:tplc="E0F47DF4">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527048E6"/>
    <w:multiLevelType w:val="hybridMultilevel"/>
    <w:tmpl w:val="70223A5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599C01AD"/>
    <w:multiLevelType w:val="hybridMultilevel"/>
    <w:tmpl w:val="AB44EA0E"/>
    <w:lvl w:ilvl="0" w:tplc="B38A500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5"/>
  </w:num>
  <w:num w:numId="5">
    <w:abstractNumId w:val="1"/>
  </w:num>
  <w:num w:numId="6">
    <w:abstractNumId w:val="3"/>
  </w:num>
  <w:num w:numId="7">
    <w:abstractNumId w:val="7"/>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B3245"/>
    <w:rsid w:val="00010BF0"/>
    <w:rsid w:val="000948E5"/>
    <w:rsid w:val="000959CA"/>
    <w:rsid w:val="000D0DC2"/>
    <w:rsid w:val="000F5555"/>
    <w:rsid w:val="001114D0"/>
    <w:rsid w:val="0013487A"/>
    <w:rsid w:val="00147E62"/>
    <w:rsid w:val="001B14C5"/>
    <w:rsid w:val="002260F7"/>
    <w:rsid w:val="00251CB3"/>
    <w:rsid w:val="002F6A7E"/>
    <w:rsid w:val="003512C9"/>
    <w:rsid w:val="003C64AE"/>
    <w:rsid w:val="00451255"/>
    <w:rsid w:val="00467014"/>
    <w:rsid w:val="00496FD4"/>
    <w:rsid w:val="00514F3A"/>
    <w:rsid w:val="00547F22"/>
    <w:rsid w:val="005A7597"/>
    <w:rsid w:val="005F1ED5"/>
    <w:rsid w:val="00683BA5"/>
    <w:rsid w:val="00802E02"/>
    <w:rsid w:val="00833D1A"/>
    <w:rsid w:val="008B19F4"/>
    <w:rsid w:val="00957E93"/>
    <w:rsid w:val="0096092A"/>
    <w:rsid w:val="00B1084D"/>
    <w:rsid w:val="00C4545B"/>
    <w:rsid w:val="00C84149"/>
    <w:rsid w:val="00CC1A51"/>
    <w:rsid w:val="00CC6B48"/>
    <w:rsid w:val="00CD2C2C"/>
    <w:rsid w:val="00CE2627"/>
    <w:rsid w:val="00E47578"/>
    <w:rsid w:val="00EA197E"/>
    <w:rsid w:val="00EA33A3"/>
    <w:rsid w:val="00EB3245"/>
    <w:rsid w:val="00EC5B38"/>
    <w:rsid w:val="00ED6FDC"/>
    <w:rsid w:val="00F008CB"/>
    <w:rsid w:val="00F25979"/>
    <w:rsid w:val="00F90340"/>
    <w:rsid w:val="00FF7616"/>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4D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EB3245"/>
    <w:pPr>
      <w:spacing w:after="0" w:line="240" w:lineRule="auto"/>
    </w:pPr>
  </w:style>
  <w:style w:type="paragraph" w:styleId="Paragraphedeliste">
    <w:name w:val="List Paragraph"/>
    <w:basedOn w:val="Normal"/>
    <w:uiPriority w:val="34"/>
    <w:qFormat/>
    <w:rsid w:val="003C64AE"/>
    <w:pPr>
      <w:ind w:left="720"/>
      <w:contextualSpacing/>
    </w:pPr>
  </w:style>
  <w:style w:type="paragraph" w:styleId="En-tte">
    <w:name w:val="header"/>
    <w:basedOn w:val="Normal"/>
    <w:link w:val="En-tteCar"/>
    <w:uiPriority w:val="99"/>
    <w:semiHidden/>
    <w:unhideWhenUsed/>
    <w:rsid w:val="00CE262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E2627"/>
  </w:style>
  <w:style w:type="paragraph" w:styleId="Pieddepage">
    <w:name w:val="footer"/>
    <w:basedOn w:val="Normal"/>
    <w:link w:val="PieddepageCar"/>
    <w:uiPriority w:val="99"/>
    <w:unhideWhenUsed/>
    <w:rsid w:val="00CE26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26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7</Pages>
  <Words>2661</Words>
  <Characters>14639</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Harpigny</dc:creator>
  <cp:keywords/>
  <dc:description/>
  <cp:lastModifiedBy>Guy Harpigny</cp:lastModifiedBy>
  <cp:revision>10</cp:revision>
  <dcterms:created xsi:type="dcterms:W3CDTF">2012-11-02T14:43:00Z</dcterms:created>
  <dcterms:modified xsi:type="dcterms:W3CDTF">2012-11-09T13:37:00Z</dcterms:modified>
</cp:coreProperties>
</file>