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227" w:rsidRDefault="00624227" w:rsidP="00AB5D29">
      <w:pPr>
        <w:pStyle w:val="Titre"/>
      </w:pPr>
      <w:bookmarkStart w:id="0" w:name="_GoBack"/>
      <w:bookmarkEnd w:id="0"/>
      <w:r>
        <w:t xml:space="preserve">Motions </w:t>
      </w:r>
      <w:r w:rsidR="00B5366D">
        <w:t xml:space="preserve">pastorales </w:t>
      </w:r>
      <w:r>
        <w:t xml:space="preserve">– </w:t>
      </w:r>
      <w:r w:rsidR="00D66D5C">
        <w:br/>
      </w:r>
      <w:r w:rsidR="001D1B61" w:rsidRPr="00D96BC8">
        <w:rPr>
          <w:sz w:val="40"/>
        </w:rPr>
        <w:t xml:space="preserve">Textes </w:t>
      </w:r>
      <w:r w:rsidR="001564C1">
        <w:rPr>
          <w:sz w:val="40"/>
        </w:rPr>
        <w:t xml:space="preserve">approuvés par </w:t>
      </w:r>
      <w:r w:rsidR="00D66D5C" w:rsidRPr="00D96BC8">
        <w:rPr>
          <w:sz w:val="40"/>
        </w:rPr>
        <w:t xml:space="preserve">l’assemblée synodale, </w:t>
      </w:r>
      <w:r w:rsidR="00D96BC8">
        <w:rPr>
          <w:sz w:val="40"/>
        </w:rPr>
        <w:br/>
      </w:r>
      <w:r w:rsidR="00D66D5C" w:rsidRPr="00D96BC8">
        <w:rPr>
          <w:sz w:val="40"/>
        </w:rPr>
        <w:t>le 18 mai 2013</w:t>
      </w:r>
    </w:p>
    <w:p w:rsidR="001564C1" w:rsidRDefault="00D66D5C" w:rsidP="00062AE2">
      <w:pPr>
        <w:jc w:val="both"/>
      </w:pPr>
      <w:r>
        <w:t xml:space="preserve">Le présent document reprend les 11 motions pastorales (ou propositions d’orientations pastorales) telles qu’elles ont été </w:t>
      </w:r>
      <w:r w:rsidR="001564C1">
        <w:t xml:space="preserve">approuvées par l’assemblée synodale. </w:t>
      </w:r>
    </w:p>
    <w:p w:rsidR="00D66D5C" w:rsidRDefault="001564C1" w:rsidP="00062AE2">
      <w:pPr>
        <w:jc w:val="both"/>
      </w:pPr>
      <w:r>
        <w:t>Ces textes résultent d’un long et sérieux processus de discernement qui a commencé avec le travail des équipes synodales (de février à juin 2012) et qui s’est poursuivi durant les 3 premières sessions de l’assemblée synodale</w:t>
      </w:r>
      <w:r w:rsidR="001E2103">
        <w:t xml:space="preserve"> (depuis septembre 2012)</w:t>
      </w:r>
      <w:r>
        <w:t xml:space="preserve">. Les derniers amendements ont été apportés </w:t>
      </w:r>
      <w:r w:rsidR="00D66D5C">
        <w:t>lors de la 3</w:t>
      </w:r>
      <w:r w:rsidR="00D66D5C" w:rsidRPr="00D66D5C">
        <w:rPr>
          <w:vertAlign w:val="superscript"/>
        </w:rPr>
        <w:t>e</w:t>
      </w:r>
      <w:r w:rsidR="00D66D5C">
        <w:t xml:space="preserve"> session, le 23 février 2013. </w:t>
      </w:r>
      <w:r>
        <w:t>Le samedi 18 mai, les membres de l’assemblée synodale ont pu manifester leur adhésion à chacun des articles et puis aux motions, comme des chemins de progression, d’approfondissement ou de conversion pour le diocèse.</w:t>
      </w:r>
    </w:p>
    <w:p w:rsidR="000E476A" w:rsidRDefault="000E476A" w:rsidP="00D66D5C"/>
    <w:p w:rsidR="00D66D5C" w:rsidRDefault="00D66D5C" w:rsidP="00062AE2">
      <w:pPr>
        <w:jc w:val="both"/>
      </w:pPr>
      <w:r>
        <w:t xml:space="preserve">Faut-il le rappeler ? Il ne s’agit pas ici de </w:t>
      </w:r>
      <w:r w:rsidR="00934C18">
        <w:t>composer</w:t>
      </w:r>
      <w:r>
        <w:t xml:space="preserve"> une somme théologique ou un essai exhaustif sur la vie chrétienne. Les textes qu</w:t>
      </w:r>
      <w:r w:rsidR="001E2103">
        <w:t>i ont été rédigés</w:t>
      </w:r>
      <w:r>
        <w:t xml:space="preserve"> s’adressent à notre Évêque. Nous voulons lui transmettre</w:t>
      </w:r>
      <w:r w:rsidR="00D96BC8">
        <w:t xml:space="preserve"> – du </w:t>
      </w:r>
      <w:r>
        <w:t>mieux que nous pouvons et dans les délais qui sont les nôtres</w:t>
      </w:r>
      <w:r w:rsidR="00D96BC8">
        <w:t xml:space="preserve"> – des </w:t>
      </w:r>
      <w:r>
        <w:t xml:space="preserve">propositions pour l’avenir de notre diocèse. Au-delà des inévitables imperfections de l’une ou l’autre phrase, ce texte exprime un échange confiant et serein entre des fidèles et leur évêque.  </w:t>
      </w:r>
    </w:p>
    <w:p w:rsidR="001564C1" w:rsidRDefault="00D66D5C" w:rsidP="00062AE2">
      <w:pPr>
        <w:jc w:val="both"/>
      </w:pPr>
      <w:r>
        <w:t xml:space="preserve">Au début du cheminement synodal, Mgr Harpigny a posé 4 grandes questions, </w:t>
      </w:r>
      <w:r w:rsidR="00934C18">
        <w:t xml:space="preserve">afin que notre Église diocésaine soit toujours davantage, </w:t>
      </w:r>
      <w:r w:rsidR="00934C18" w:rsidRPr="000E476A">
        <w:rPr>
          <w:i/>
        </w:rPr>
        <w:t xml:space="preserve">dans le Christ, à la fois le signe et le moyen de l’union intime avec Dieu et de l’unité de tout le genre humain </w:t>
      </w:r>
      <w:r w:rsidR="00934C18">
        <w:t>(LG 1).</w:t>
      </w:r>
      <w:r>
        <w:t xml:space="preserve"> </w:t>
      </w:r>
      <w:r w:rsidR="00D96BC8">
        <w:t>En nous confiant la prière de l’</w:t>
      </w:r>
      <w:proofErr w:type="spellStart"/>
      <w:r w:rsidR="00D96BC8">
        <w:t>Adsumus</w:t>
      </w:r>
      <w:proofErr w:type="spellEnd"/>
      <w:r w:rsidR="00D96BC8">
        <w:t xml:space="preserve">, il nous a invités à rester disponibles, tout au long du synode, aux surprises de l’Esprit Saint. </w:t>
      </w:r>
      <w:r w:rsidR="00D00E1D">
        <w:t>Après une large consultation du diocèse, une première version du cahier synodal a été rédigée à partir des propositions des équipes synodales. Par la suite, en assemblée synodale, nous avons travaillé en profondeur les textes initiaux pour parvenir aux motions telles qu’elles ont été synthétisées et enfin amendées lors de la 3</w:t>
      </w:r>
      <w:r w:rsidR="00D00E1D" w:rsidRPr="00D00E1D">
        <w:rPr>
          <w:vertAlign w:val="superscript"/>
        </w:rPr>
        <w:t>e</w:t>
      </w:r>
      <w:r w:rsidR="00D00E1D">
        <w:t xml:space="preserve"> session. </w:t>
      </w:r>
    </w:p>
    <w:p w:rsidR="001564C1" w:rsidRDefault="001564C1" w:rsidP="00D66D5C"/>
    <w:p w:rsidR="00D66D5C" w:rsidRDefault="00934C18" w:rsidP="00062AE2">
      <w:pPr>
        <w:jc w:val="both"/>
      </w:pPr>
      <w:r>
        <w:t xml:space="preserve">Par ces 11 motions et par les actions concrètes que </w:t>
      </w:r>
      <w:r w:rsidR="00D00E1D">
        <w:t xml:space="preserve">nous </w:t>
      </w:r>
      <w:r w:rsidR="001564C1">
        <w:t>avons commencé à travailler</w:t>
      </w:r>
      <w:r>
        <w:t xml:space="preserve">, </w:t>
      </w:r>
      <w:r w:rsidR="00D66D5C">
        <w:t>nous tentons d’apporter des éléments de réponse</w:t>
      </w:r>
      <w:r w:rsidR="000E476A">
        <w:t xml:space="preserve"> </w:t>
      </w:r>
      <w:r w:rsidR="00D00E1D">
        <w:t xml:space="preserve">aux questions de notre Évêque, </w:t>
      </w:r>
      <w:r w:rsidR="000E476A" w:rsidRPr="000E476A">
        <w:rPr>
          <w:i/>
        </w:rPr>
        <w:t>en nous laissant guider par la foi</w:t>
      </w:r>
      <w:r w:rsidR="000E476A">
        <w:t xml:space="preserve"> (</w:t>
      </w:r>
      <w:proofErr w:type="spellStart"/>
      <w:r w:rsidR="000E476A">
        <w:t>Adsumus</w:t>
      </w:r>
      <w:proofErr w:type="spellEnd"/>
      <w:r w:rsidR="000E476A">
        <w:t>)</w:t>
      </w:r>
      <w:r w:rsidR="00D66D5C">
        <w:t>.</w:t>
      </w:r>
      <w:r>
        <w:t xml:space="preserve"> Lors de la dernière session, le 12 octobre 2013, nous confierons </w:t>
      </w:r>
      <w:r w:rsidR="001564C1">
        <w:t xml:space="preserve">l’ensemble de </w:t>
      </w:r>
      <w:r>
        <w:t xml:space="preserve">ces éléments de réponse </w:t>
      </w:r>
      <w:r w:rsidR="00D96BC8">
        <w:t xml:space="preserve">au discernement de </w:t>
      </w:r>
      <w:r>
        <w:t xml:space="preserve">notre Évêque pour qu’il puisse </w:t>
      </w:r>
      <w:r w:rsidR="00D96BC8">
        <w:t>identifier la meilleure manière de les mettre en œuvre</w:t>
      </w:r>
      <w:r w:rsidR="000E476A">
        <w:t xml:space="preserve">, </w:t>
      </w:r>
      <w:r w:rsidR="000E476A" w:rsidRPr="000E476A">
        <w:rPr>
          <w:i/>
        </w:rPr>
        <w:t>afin que tous aient la Vie en abondance</w:t>
      </w:r>
      <w:r w:rsidR="000E476A">
        <w:t xml:space="preserve"> (</w:t>
      </w:r>
      <w:proofErr w:type="spellStart"/>
      <w:r w:rsidR="000E476A">
        <w:t>Jn</w:t>
      </w:r>
      <w:proofErr w:type="spellEnd"/>
      <w:r w:rsidR="000E476A">
        <w:t> 10,10)</w:t>
      </w:r>
      <w:r w:rsidR="00D96BC8">
        <w:t xml:space="preserve">. </w:t>
      </w:r>
    </w:p>
    <w:p w:rsidR="004F15D2" w:rsidRDefault="004F15D2">
      <w:pPr>
        <w:rPr>
          <w:b/>
          <w:sz w:val="28"/>
        </w:rPr>
      </w:pPr>
      <w:r>
        <w:rPr>
          <w:b/>
          <w:sz w:val="28"/>
        </w:rPr>
        <w:br w:type="page"/>
      </w:r>
    </w:p>
    <w:p w:rsidR="00062AE2" w:rsidRPr="00062AE2" w:rsidRDefault="00062AE2" w:rsidP="00062AE2">
      <w:pPr>
        <w:pStyle w:val="Titre1"/>
      </w:pPr>
      <w:bookmarkStart w:id="1" w:name="_Toc357183077"/>
      <w:r w:rsidRPr="00062AE2">
        <w:lastRenderedPageBreak/>
        <w:t>Table des Matières</w:t>
      </w:r>
      <w:bookmarkEnd w:id="1"/>
    </w:p>
    <w:p w:rsidR="00062AE2" w:rsidRDefault="00062AE2">
      <w:pPr>
        <w:rPr>
          <w:b/>
          <w:sz w:val="28"/>
        </w:rPr>
      </w:pPr>
    </w:p>
    <w:p w:rsidR="007E09B6" w:rsidRDefault="00062AE2">
      <w:pPr>
        <w:pStyle w:val="TM1"/>
        <w:tabs>
          <w:tab w:val="right" w:leader="dot" w:pos="9736"/>
        </w:tabs>
        <w:rPr>
          <w:rFonts w:eastAsiaTheme="minorEastAsia"/>
          <w:noProof/>
          <w:lang w:eastAsia="fr-BE"/>
        </w:rPr>
      </w:pPr>
      <w:r>
        <w:rPr>
          <w:b/>
          <w:sz w:val="28"/>
        </w:rPr>
        <w:fldChar w:fldCharType="begin"/>
      </w:r>
      <w:r>
        <w:rPr>
          <w:b/>
          <w:sz w:val="28"/>
        </w:rPr>
        <w:instrText xml:space="preserve"> TOC \o "1-2" \h \z \u </w:instrText>
      </w:r>
      <w:r>
        <w:rPr>
          <w:b/>
          <w:sz w:val="28"/>
        </w:rPr>
        <w:fldChar w:fldCharType="separate"/>
      </w:r>
      <w:hyperlink w:anchor="_Toc357183077" w:history="1">
        <w:r w:rsidR="007E09B6" w:rsidRPr="00126AF9">
          <w:rPr>
            <w:rStyle w:val="Lienhypertexte"/>
            <w:noProof/>
          </w:rPr>
          <w:t>Table des Matières</w:t>
        </w:r>
        <w:r w:rsidR="007E09B6">
          <w:rPr>
            <w:noProof/>
            <w:webHidden/>
          </w:rPr>
          <w:tab/>
        </w:r>
        <w:r w:rsidR="007E09B6">
          <w:rPr>
            <w:noProof/>
            <w:webHidden/>
          </w:rPr>
          <w:fldChar w:fldCharType="begin"/>
        </w:r>
        <w:r w:rsidR="007E09B6">
          <w:rPr>
            <w:noProof/>
            <w:webHidden/>
          </w:rPr>
          <w:instrText xml:space="preserve"> PAGEREF _Toc357183077 \h </w:instrText>
        </w:r>
        <w:r w:rsidR="007E09B6">
          <w:rPr>
            <w:noProof/>
            <w:webHidden/>
          </w:rPr>
        </w:r>
        <w:r w:rsidR="007E09B6">
          <w:rPr>
            <w:noProof/>
            <w:webHidden/>
          </w:rPr>
          <w:fldChar w:fldCharType="separate"/>
        </w:r>
        <w:r w:rsidR="00606AB9">
          <w:rPr>
            <w:noProof/>
            <w:webHidden/>
          </w:rPr>
          <w:t>2</w:t>
        </w:r>
        <w:r w:rsidR="007E09B6">
          <w:rPr>
            <w:noProof/>
            <w:webHidden/>
          </w:rPr>
          <w:fldChar w:fldCharType="end"/>
        </w:r>
      </w:hyperlink>
    </w:p>
    <w:p w:rsidR="007E09B6" w:rsidRDefault="007E09B6">
      <w:pPr>
        <w:pStyle w:val="TM1"/>
        <w:tabs>
          <w:tab w:val="right" w:leader="dot" w:pos="9736"/>
        </w:tabs>
        <w:rPr>
          <w:rFonts w:eastAsiaTheme="minorEastAsia"/>
          <w:noProof/>
          <w:lang w:eastAsia="fr-BE"/>
        </w:rPr>
      </w:pPr>
      <w:hyperlink w:anchor="_Toc357183078" w:history="1">
        <w:r w:rsidRPr="00126AF9">
          <w:rPr>
            <w:rStyle w:val="Lienhypertexte"/>
            <w:noProof/>
          </w:rPr>
          <w:t>Adsumus</w:t>
        </w:r>
        <w:r>
          <w:rPr>
            <w:noProof/>
            <w:webHidden/>
          </w:rPr>
          <w:tab/>
        </w:r>
        <w:r>
          <w:rPr>
            <w:noProof/>
            <w:webHidden/>
          </w:rPr>
          <w:fldChar w:fldCharType="begin"/>
        </w:r>
        <w:r>
          <w:rPr>
            <w:noProof/>
            <w:webHidden/>
          </w:rPr>
          <w:instrText xml:space="preserve"> PAGEREF _Toc357183078 \h </w:instrText>
        </w:r>
        <w:r>
          <w:rPr>
            <w:noProof/>
            <w:webHidden/>
          </w:rPr>
        </w:r>
        <w:r>
          <w:rPr>
            <w:noProof/>
            <w:webHidden/>
          </w:rPr>
          <w:fldChar w:fldCharType="separate"/>
        </w:r>
        <w:r w:rsidR="00606AB9">
          <w:rPr>
            <w:noProof/>
            <w:webHidden/>
          </w:rPr>
          <w:t>3</w:t>
        </w:r>
        <w:r>
          <w:rPr>
            <w:noProof/>
            <w:webHidden/>
          </w:rPr>
          <w:fldChar w:fldCharType="end"/>
        </w:r>
      </w:hyperlink>
    </w:p>
    <w:p w:rsidR="007E09B6" w:rsidRDefault="007E09B6">
      <w:pPr>
        <w:pStyle w:val="TM1"/>
        <w:tabs>
          <w:tab w:val="right" w:leader="dot" w:pos="9736"/>
        </w:tabs>
        <w:rPr>
          <w:rFonts w:eastAsiaTheme="minorEastAsia"/>
          <w:noProof/>
          <w:lang w:eastAsia="fr-BE"/>
        </w:rPr>
      </w:pPr>
      <w:hyperlink w:anchor="_Toc357183079" w:history="1">
        <w:r w:rsidRPr="00126AF9">
          <w:rPr>
            <w:rStyle w:val="Lienhypertexte"/>
            <w:noProof/>
          </w:rPr>
          <w:t>THÉMATIQUE 1 : LA MISSION DE L’ÉGLISE ET LA COMMUNION AU CHRIST</w:t>
        </w:r>
        <w:r>
          <w:rPr>
            <w:noProof/>
            <w:webHidden/>
          </w:rPr>
          <w:tab/>
        </w:r>
        <w:r>
          <w:rPr>
            <w:noProof/>
            <w:webHidden/>
          </w:rPr>
          <w:fldChar w:fldCharType="begin"/>
        </w:r>
        <w:r>
          <w:rPr>
            <w:noProof/>
            <w:webHidden/>
          </w:rPr>
          <w:instrText xml:space="preserve"> PAGEREF _Toc357183079 \h </w:instrText>
        </w:r>
        <w:r>
          <w:rPr>
            <w:noProof/>
            <w:webHidden/>
          </w:rPr>
        </w:r>
        <w:r>
          <w:rPr>
            <w:noProof/>
            <w:webHidden/>
          </w:rPr>
          <w:fldChar w:fldCharType="separate"/>
        </w:r>
        <w:r w:rsidR="00606AB9">
          <w:rPr>
            <w:noProof/>
            <w:webHidden/>
          </w:rPr>
          <w:t>4</w:t>
        </w:r>
        <w:r>
          <w:rPr>
            <w:noProof/>
            <w:webHidden/>
          </w:rPr>
          <w:fldChar w:fldCharType="end"/>
        </w:r>
      </w:hyperlink>
    </w:p>
    <w:p w:rsidR="007E09B6" w:rsidRDefault="007E09B6">
      <w:pPr>
        <w:pStyle w:val="TM2"/>
        <w:tabs>
          <w:tab w:val="right" w:leader="dot" w:pos="9736"/>
        </w:tabs>
        <w:rPr>
          <w:rFonts w:eastAsiaTheme="minorEastAsia"/>
          <w:noProof/>
          <w:lang w:eastAsia="fr-BE"/>
        </w:rPr>
      </w:pPr>
      <w:hyperlink w:anchor="_Toc357183080" w:history="1">
        <w:r w:rsidRPr="00126AF9">
          <w:rPr>
            <w:rStyle w:val="Lienhypertexte"/>
            <w:noProof/>
          </w:rPr>
          <w:t>Motion 1A : Célébrer le Seigneur, goûter et vivre</w:t>
        </w:r>
        <w:r>
          <w:rPr>
            <w:noProof/>
            <w:webHidden/>
          </w:rPr>
          <w:tab/>
        </w:r>
        <w:r>
          <w:rPr>
            <w:noProof/>
            <w:webHidden/>
          </w:rPr>
          <w:fldChar w:fldCharType="begin"/>
        </w:r>
        <w:r>
          <w:rPr>
            <w:noProof/>
            <w:webHidden/>
          </w:rPr>
          <w:instrText xml:space="preserve"> PAGEREF _Toc357183080 \h </w:instrText>
        </w:r>
        <w:r>
          <w:rPr>
            <w:noProof/>
            <w:webHidden/>
          </w:rPr>
        </w:r>
        <w:r>
          <w:rPr>
            <w:noProof/>
            <w:webHidden/>
          </w:rPr>
          <w:fldChar w:fldCharType="separate"/>
        </w:r>
        <w:r w:rsidR="00606AB9">
          <w:rPr>
            <w:noProof/>
            <w:webHidden/>
          </w:rPr>
          <w:t>4</w:t>
        </w:r>
        <w:r>
          <w:rPr>
            <w:noProof/>
            <w:webHidden/>
          </w:rPr>
          <w:fldChar w:fldCharType="end"/>
        </w:r>
      </w:hyperlink>
    </w:p>
    <w:p w:rsidR="007E09B6" w:rsidRDefault="007E09B6">
      <w:pPr>
        <w:pStyle w:val="TM2"/>
        <w:tabs>
          <w:tab w:val="right" w:leader="dot" w:pos="9736"/>
        </w:tabs>
        <w:rPr>
          <w:rFonts w:eastAsiaTheme="minorEastAsia"/>
          <w:noProof/>
          <w:lang w:eastAsia="fr-BE"/>
        </w:rPr>
      </w:pPr>
      <w:hyperlink w:anchor="_Toc357183081" w:history="1">
        <w:r w:rsidRPr="00126AF9">
          <w:rPr>
            <w:rStyle w:val="Lienhypertexte"/>
            <w:noProof/>
          </w:rPr>
          <w:t>Motion 1B : Sous la conduite de l’Esprit, fonder la Vie d’un dimanche à l’autre</w:t>
        </w:r>
        <w:r>
          <w:rPr>
            <w:noProof/>
            <w:webHidden/>
          </w:rPr>
          <w:tab/>
        </w:r>
        <w:r>
          <w:rPr>
            <w:noProof/>
            <w:webHidden/>
          </w:rPr>
          <w:fldChar w:fldCharType="begin"/>
        </w:r>
        <w:r>
          <w:rPr>
            <w:noProof/>
            <w:webHidden/>
          </w:rPr>
          <w:instrText xml:space="preserve"> PAGEREF _Toc357183081 \h </w:instrText>
        </w:r>
        <w:r>
          <w:rPr>
            <w:noProof/>
            <w:webHidden/>
          </w:rPr>
        </w:r>
        <w:r>
          <w:rPr>
            <w:noProof/>
            <w:webHidden/>
          </w:rPr>
          <w:fldChar w:fldCharType="separate"/>
        </w:r>
        <w:r w:rsidR="00606AB9">
          <w:rPr>
            <w:noProof/>
            <w:webHidden/>
          </w:rPr>
          <w:t>5</w:t>
        </w:r>
        <w:r>
          <w:rPr>
            <w:noProof/>
            <w:webHidden/>
          </w:rPr>
          <w:fldChar w:fldCharType="end"/>
        </w:r>
      </w:hyperlink>
    </w:p>
    <w:p w:rsidR="007E09B6" w:rsidRDefault="007E09B6">
      <w:pPr>
        <w:pStyle w:val="TM1"/>
        <w:tabs>
          <w:tab w:val="right" w:leader="dot" w:pos="9736"/>
        </w:tabs>
        <w:rPr>
          <w:rFonts w:eastAsiaTheme="minorEastAsia"/>
          <w:noProof/>
          <w:lang w:eastAsia="fr-BE"/>
        </w:rPr>
      </w:pPr>
      <w:hyperlink w:anchor="_Toc357183082" w:history="1">
        <w:r w:rsidRPr="00126AF9">
          <w:rPr>
            <w:rStyle w:val="Lienhypertexte"/>
            <w:noProof/>
          </w:rPr>
          <w:t>THÉMATIQUE 2 : UNITÉS PASTORALES ET SECTEURS PASTORAUX, SIGNES DE LA VISIBILITÉ DE L’ÉGLISE</w:t>
        </w:r>
        <w:r>
          <w:rPr>
            <w:noProof/>
            <w:webHidden/>
          </w:rPr>
          <w:tab/>
        </w:r>
        <w:r>
          <w:rPr>
            <w:noProof/>
            <w:webHidden/>
          </w:rPr>
          <w:fldChar w:fldCharType="begin"/>
        </w:r>
        <w:r>
          <w:rPr>
            <w:noProof/>
            <w:webHidden/>
          </w:rPr>
          <w:instrText xml:space="preserve"> PAGEREF _Toc357183082 \h </w:instrText>
        </w:r>
        <w:r>
          <w:rPr>
            <w:noProof/>
            <w:webHidden/>
          </w:rPr>
        </w:r>
        <w:r>
          <w:rPr>
            <w:noProof/>
            <w:webHidden/>
          </w:rPr>
          <w:fldChar w:fldCharType="separate"/>
        </w:r>
        <w:r w:rsidR="00606AB9">
          <w:rPr>
            <w:noProof/>
            <w:webHidden/>
          </w:rPr>
          <w:t>6</w:t>
        </w:r>
        <w:r>
          <w:rPr>
            <w:noProof/>
            <w:webHidden/>
          </w:rPr>
          <w:fldChar w:fldCharType="end"/>
        </w:r>
      </w:hyperlink>
    </w:p>
    <w:p w:rsidR="007E09B6" w:rsidRDefault="007E09B6">
      <w:pPr>
        <w:pStyle w:val="TM2"/>
        <w:tabs>
          <w:tab w:val="right" w:leader="dot" w:pos="9736"/>
        </w:tabs>
        <w:rPr>
          <w:rFonts w:eastAsiaTheme="minorEastAsia"/>
          <w:noProof/>
          <w:lang w:eastAsia="fr-BE"/>
        </w:rPr>
      </w:pPr>
      <w:hyperlink w:anchor="_Toc357183083" w:history="1">
        <w:r w:rsidRPr="00126AF9">
          <w:rPr>
            <w:rStyle w:val="Lienhypertexte"/>
            <w:noProof/>
          </w:rPr>
          <w:t>Motion 2A : Nous sommes le Corps du Christ</w:t>
        </w:r>
        <w:r>
          <w:rPr>
            <w:noProof/>
            <w:webHidden/>
          </w:rPr>
          <w:tab/>
        </w:r>
        <w:r>
          <w:rPr>
            <w:noProof/>
            <w:webHidden/>
          </w:rPr>
          <w:fldChar w:fldCharType="begin"/>
        </w:r>
        <w:r>
          <w:rPr>
            <w:noProof/>
            <w:webHidden/>
          </w:rPr>
          <w:instrText xml:space="preserve"> PAGEREF _Toc357183083 \h </w:instrText>
        </w:r>
        <w:r>
          <w:rPr>
            <w:noProof/>
            <w:webHidden/>
          </w:rPr>
        </w:r>
        <w:r>
          <w:rPr>
            <w:noProof/>
            <w:webHidden/>
          </w:rPr>
          <w:fldChar w:fldCharType="separate"/>
        </w:r>
        <w:r w:rsidR="00606AB9">
          <w:rPr>
            <w:noProof/>
            <w:webHidden/>
          </w:rPr>
          <w:t>6</w:t>
        </w:r>
        <w:r>
          <w:rPr>
            <w:noProof/>
            <w:webHidden/>
          </w:rPr>
          <w:fldChar w:fldCharType="end"/>
        </w:r>
      </w:hyperlink>
    </w:p>
    <w:p w:rsidR="007E09B6" w:rsidRDefault="007E09B6">
      <w:pPr>
        <w:pStyle w:val="TM2"/>
        <w:tabs>
          <w:tab w:val="right" w:leader="dot" w:pos="9736"/>
        </w:tabs>
        <w:rPr>
          <w:rFonts w:eastAsiaTheme="minorEastAsia"/>
          <w:noProof/>
          <w:lang w:eastAsia="fr-BE"/>
        </w:rPr>
      </w:pPr>
      <w:hyperlink w:anchor="_Toc357183084" w:history="1">
        <w:r w:rsidRPr="00126AF9">
          <w:rPr>
            <w:rStyle w:val="Lienhypertexte"/>
            <w:noProof/>
          </w:rPr>
          <w:t>Motion 2B : Le Christ : L’accueillir et L’annoncer</w:t>
        </w:r>
        <w:r>
          <w:rPr>
            <w:noProof/>
            <w:webHidden/>
          </w:rPr>
          <w:tab/>
        </w:r>
        <w:r>
          <w:rPr>
            <w:noProof/>
            <w:webHidden/>
          </w:rPr>
          <w:fldChar w:fldCharType="begin"/>
        </w:r>
        <w:r>
          <w:rPr>
            <w:noProof/>
            <w:webHidden/>
          </w:rPr>
          <w:instrText xml:space="preserve"> PAGEREF _Toc357183084 \h </w:instrText>
        </w:r>
        <w:r>
          <w:rPr>
            <w:noProof/>
            <w:webHidden/>
          </w:rPr>
        </w:r>
        <w:r>
          <w:rPr>
            <w:noProof/>
            <w:webHidden/>
          </w:rPr>
          <w:fldChar w:fldCharType="separate"/>
        </w:r>
        <w:r w:rsidR="00606AB9">
          <w:rPr>
            <w:noProof/>
            <w:webHidden/>
          </w:rPr>
          <w:t>7</w:t>
        </w:r>
        <w:r>
          <w:rPr>
            <w:noProof/>
            <w:webHidden/>
          </w:rPr>
          <w:fldChar w:fldCharType="end"/>
        </w:r>
      </w:hyperlink>
    </w:p>
    <w:p w:rsidR="007E09B6" w:rsidRDefault="007E09B6">
      <w:pPr>
        <w:pStyle w:val="TM2"/>
        <w:tabs>
          <w:tab w:val="right" w:leader="dot" w:pos="9736"/>
        </w:tabs>
        <w:rPr>
          <w:rFonts w:eastAsiaTheme="minorEastAsia"/>
          <w:noProof/>
          <w:lang w:eastAsia="fr-BE"/>
        </w:rPr>
      </w:pPr>
      <w:hyperlink w:anchor="_Toc357183085" w:history="1">
        <w:r w:rsidRPr="00126AF9">
          <w:rPr>
            <w:rStyle w:val="Lienhypertexte"/>
            <w:noProof/>
          </w:rPr>
          <w:t>Motion 2C : Engagement prophétique : Annoncer, Dénoncer et Agir</w:t>
        </w:r>
        <w:r>
          <w:rPr>
            <w:noProof/>
            <w:webHidden/>
          </w:rPr>
          <w:tab/>
        </w:r>
        <w:r>
          <w:rPr>
            <w:noProof/>
            <w:webHidden/>
          </w:rPr>
          <w:fldChar w:fldCharType="begin"/>
        </w:r>
        <w:r>
          <w:rPr>
            <w:noProof/>
            <w:webHidden/>
          </w:rPr>
          <w:instrText xml:space="preserve"> PAGEREF _Toc357183085 \h </w:instrText>
        </w:r>
        <w:r>
          <w:rPr>
            <w:noProof/>
            <w:webHidden/>
          </w:rPr>
        </w:r>
        <w:r>
          <w:rPr>
            <w:noProof/>
            <w:webHidden/>
          </w:rPr>
          <w:fldChar w:fldCharType="separate"/>
        </w:r>
        <w:r w:rsidR="00606AB9">
          <w:rPr>
            <w:noProof/>
            <w:webHidden/>
          </w:rPr>
          <w:t>8</w:t>
        </w:r>
        <w:r>
          <w:rPr>
            <w:noProof/>
            <w:webHidden/>
          </w:rPr>
          <w:fldChar w:fldCharType="end"/>
        </w:r>
      </w:hyperlink>
    </w:p>
    <w:p w:rsidR="007E09B6" w:rsidRDefault="007E09B6">
      <w:pPr>
        <w:pStyle w:val="TM1"/>
        <w:tabs>
          <w:tab w:val="right" w:leader="dot" w:pos="9736"/>
        </w:tabs>
        <w:rPr>
          <w:rFonts w:eastAsiaTheme="minorEastAsia"/>
          <w:noProof/>
          <w:lang w:eastAsia="fr-BE"/>
        </w:rPr>
      </w:pPr>
      <w:hyperlink w:anchor="_Toc357183086" w:history="1">
        <w:r w:rsidRPr="00126AF9">
          <w:rPr>
            <w:rStyle w:val="Lienhypertexte"/>
            <w:noProof/>
          </w:rPr>
          <w:t>THÉMATIQUE 3 : L’APPEL AUX MINISTÈRES ET À LA VIE CONSACRÉE</w:t>
        </w:r>
        <w:r>
          <w:rPr>
            <w:noProof/>
            <w:webHidden/>
          </w:rPr>
          <w:tab/>
        </w:r>
        <w:r>
          <w:rPr>
            <w:noProof/>
            <w:webHidden/>
          </w:rPr>
          <w:fldChar w:fldCharType="begin"/>
        </w:r>
        <w:r>
          <w:rPr>
            <w:noProof/>
            <w:webHidden/>
          </w:rPr>
          <w:instrText xml:space="preserve"> PAGEREF _Toc357183086 \h </w:instrText>
        </w:r>
        <w:r>
          <w:rPr>
            <w:noProof/>
            <w:webHidden/>
          </w:rPr>
        </w:r>
        <w:r>
          <w:rPr>
            <w:noProof/>
            <w:webHidden/>
          </w:rPr>
          <w:fldChar w:fldCharType="separate"/>
        </w:r>
        <w:r w:rsidR="00606AB9">
          <w:rPr>
            <w:noProof/>
            <w:webHidden/>
          </w:rPr>
          <w:t>10</w:t>
        </w:r>
        <w:r>
          <w:rPr>
            <w:noProof/>
            <w:webHidden/>
          </w:rPr>
          <w:fldChar w:fldCharType="end"/>
        </w:r>
      </w:hyperlink>
    </w:p>
    <w:p w:rsidR="007E09B6" w:rsidRDefault="007E09B6">
      <w:pPr>
        <w:pStyle w:val="TM2"/>
        <w:tabs>
          <w:tab w:val="right" w:leader="dot" w:pos="9736"/>
        </w:tabs>
        <w:rPr>
          <w:rFonts w:eastAsiaTheme="minorEastAsia"/>
          <w:noProof/>
          <w:lang w:eastAsia="fr-BE"/>
        </w:rPr>
      </w:pPr>
      <w:hyperlink w:anchor="_Toc357183087" w:history="1">
        <w:r w:rsidRPr="00126AF9">
          <w:rPr>
            <w:rStyle w:val="Lienhypertexte"/>
            <w:noProof/>
          </w:rPr>
          <w:t>Motion 3A : Tous appelés à la sainteté</w:t>
        </w:r>
        <w:r>
          <w:rPr>
            <w:noProof/>
            <w:webHidden/>
          </w:rPr>
          <w:tab/>
        </w:r>
        <w:r>
          <w:rPr>
            <w:noProof/>
            <w:webHidden/>
          </w:rPr>
          <w:fldChar w:fldCharType="begin"/>
        </w:r>
        <w:r>
          <w:rPr>
            <w:noProof/>
            <w:webHidden/>
          </w:rPr>
          <w:instrText xml:space="preserve"> PAGEREF _Toc357183087 \h </w:instrText>
        </w:r>
        <w:r>
          <w:rPr>
            <w:noProof/>
            <w:webHidden/>
          </w:rPr>
        </w:r>
        <w:r>
          <w:rPr>
            <w:noProof/>
            <w:webHidden/>
          </w:rPr>
          <w:fldChar w:fldCharType="separate"/>
        </w:r>
        <w:r w:rsidR="00606AB9">
          <w:rPr>
            <w:noProof/>
            <w:webHidden/>
          </w:rPr>
          <w:t>10</w:t>
        </w:r>
        <w:r>
          <w:rPr>
            <w:noProof/>
            <w:webHidden/>
          </w:rPr>
          <w:fldChar w:fldCharType="end"/>
        </w:r>
      </w:hyperlink>
    </w:p>
    <w:p w:rsidR="007E09B6" w:rsidRDefault="007E09B6">
      <w:pPr>
        <w:pStyle w:val="TM2"/>
        <w:tabs>
          <w:tab w:val="right" w:leader="dot" w:pos="9736"/>
        </w:tabs>
        <w:rPr>
          <w:rFonts w:eastAsiaTheme="minorEastAsia"/>
          <w:noProof/>
          <w:lang w:eastAsia="fr-BE"/>
        </w:rPr>
      </w:pPr>
      <w:hyperlink w:anchor="_Toc357183088" w:history="1">
        <w:r w:rsidRPr="00126AF9">
          <w:rPr>
            <w:rStyle w:val="Lienhypertexte"/>
            <w:noProof/>
          </w:rPr>
          <w:t>Motion 3B : Des prêtres selon le Cœur de Dieu</w:t>
        </w:r>
        <w:r>
          <w:rPr>
            <w:noProof/>
            <w:webHidden/>
          </w:rPr>
          <w:tab/>
        </w:r>
        <w:r>
          <w:rPr>
            <w:noProof/>
            <w:webHidden/>
          </w:rPr>
          <w:fldChar w:fldCharType="begin"/>
        </w:r>
        <w:r>
          <w:rPr>
            <w:noProof/>
            <w:webHidden/>
          </w:rPr>
          <w:instrText xml:space="preserve"> PAGEREF _Toc357183088 \h </w:instrText>
        </w:r>
        <w:r>
          <w:rPr>
            <w:noProof/>
            <w:webHidden/>
          </w:rPr>
        </w:r>
        <w:r>
          <w:rPr>
            <w:noProof/>
            <w:webHidden/>
          </w:rPr>
          <w:fldChar w:fldCharType="separate"/>
        </w:r>
        <w:r w:rsidR="00606AB9">
          <w:rPr>
            <w:noProof/>
            <w:webHidden/>
          </w:rPr>
          <w:t>11</w:t>
        </w:r>
        <w:r>
          <w:rPr>
            <w:noProof/>
            <w:webHidden/>
          </w:rPr>
          <w:fldChar w:fldCharType="end"/>
        </w:r>
      </w:hyperlink>
    </w:p>
    <w:p w:rsidR="007E09B6" w:rsidRDefault="007E09B6">
      <w:pPr>
        <w:pStyle w:val="TM2"/>
        <w:tabs>
          <w:tab w:val="right" w:leader="dot" w:pos="9736"/>
        </w:tabs>
        <w:rPr>
          <w:rFonts w:eastAsiaTheme="minorEastAsia"/>
          <w:noProof/>
          <w:lang w:eastAsia="fr-BE"/>
        </w:rPr>
      </w:pPr>
      <w:hyperlink w:anchor="_Toc357183089" w:history="1">
        <w:r w:rsidRPr="00126AF9">
          <w:rPr>
            <w:rStyle w:val="Lienhypertexte"/>
            <w:noProof/>
          </w:rPr>
          <w:t>Motion 3C : Tous appelés, tous envoyés</w:t>
        </w:r>
        <w:r>
          <w:rPr>
            <w:noProof/>
            <w:webHidden/>
          </w:rPr>
          <w:tab/>
        </w:r>
        <w:r>
          <w:rPr>
            <w:noProof/>
            <w:webHidden/>
          </w:rPr>
          <w:fldChar w:fldCharType="begin"/>
        </w:r>
        <w:r>
          <w:rPr>
            <w:noProof/>
            <w:webHidden/>
          </w:rPr>
          <w:instrText xml:space="preserve"> PAGEREF _Toc357183089 \h </w:instrText>
        </w:r>
        <w:r>
          <w:rPr>
            <w:noProof/>
            <w:webHidden/>
          </w:rPr>
        </w:r>
        <w:r>
          <w:rPr>
            <w:noProof/>
            <w:webHidden/>
          </w:rPr>
          <w:fldChar w:fldCharType="separate"/>
        </w:r>
        <w:r w:rsidR="00606AB9">
          <w:rPr>
            <w:noProof/>
            <w:webHidden/>
          </w:rPr>
          <w:t>12</w:t>
        </w:r>
        <w:r>
          <w:rPr>
            <w:noProof/>
            <w:webHidden/>
          </w:rPr>
          <w:fldChar w:fldCharType="end"/>
        </w:r>
      </w:hyperlink>
    </w:p>
    <w:p w:rsidR="007E09B6" w:rsidRDefault="007E09B6">
      <w:pPr>
        <w:pStyle w:val="TM1"/>
        <w:tabs>
          <w:tab w:val="right" w:leader="dot" w:pos="9736"/>
        </w:tabs>
        <w:rPr>
          <w:rFonts w:eastAsiaTheme="minorEastAsia"/>
          <w:noProof/>
          <w:lang w:eastAsia="fr-BE"/>
        </w:rPr>
      </w:pPr>
      <w:hyperlink w:anchor="_Toc357183090" w:history="1">
        <w:r w:rsidRPr="00126AF9">
          <w:rPr>
            <w:rStyle w:val="Lienhypertexte"/>
            <w:noProof/>
          </w:rPr>
          <w:t>THÉMATIQUE 4 : DE LA RENCONTRE À LA CONVERSION</w:t>
        </w:r>
        <w:r>
          <w:rPr>
            <w:noProof/>
            <w:webHidden/>
          </w:rPr>
          <w:tab/>
        </w:r>
        <w:r>
          <w:rPr>
            <w:noProof/>
            <w:webHidden/>
          </w:rPr>
          <w:fldChar w:fldCharType="begin"/>
        </w:r>
        <w:r>
          <w:rPr>
            <w:noProof/>
            <w:webHidden/>
          </w:rPr>
          <w:instrText xml:space="preserve"> PAGEREF _Toc357183090 \h </w:instrText>
        </w:r>
        <w:r>
          <w:rPr>
            <w:noProof/>
            <w:webHidden/>
          </w:rPr>
        </w:r>
        <w:r>
          <w:rPr>
            <w:noProof/>
            <w:webHidden/>
          </w:rPr>
          <w:fldChar w:fldCharType="separate"/>
        </w:r>
        <w:r w:rsidR="00606AB9">
          <w:rPr>
            <w:noProof/>
            <w:webHidden/>
          </w:rPr>
          <w:t>14</w:t>
        </w:r>
        <w:r>
          <w:rPr>
            <w:noProof/>
            <w:webHidden/>
          </w:rPr>
          <w:fldChar w:fldCharType="end"/>
        </w:r>
      </w:hyperlink>
    </w:p>
    <w:p w:rsidR="007E09B6" w:rsidRDefault="007E09B6">
      <w:pPr>
        <w:pStyle w:val="TM2"/>
        <w:tabs>
          <w:tab w:val="right" w:leader="dot" w:pos="9736"/>
        </w:tabs>
        <w:rPr>
          <w:rFonts w:eastAsiaTheme="minorEastAsia"/>
          <w:noProof/>
          <w:lang w:eastAsia="fr-BE"/>
        </w:rPr>
      </w:pPr>
      <w:hyperlink w:anchor="_Toc357183091" w:history="1">
        <w:r w:rsidRPr="00126AF9">
          <w:rPr>
            <w:rStyle w:val="Lienhypertexte"/>
            <w:noProof/>
          </w:rPr>
          <w:t>Motion 4A : Chemins d’Emmaüs, chemins de Vie</w:t>
        </w:r>
        <w:r>
          <w:rPr>
            <w:noProof/>
            <w:webHidden/>
          </w:rPr>
          <w:tab/>
        </w:r>
        <w:r>
          <w:rPr>
            <w:noProof/>
            <w:webHidden/>
          </w:rPr>
          <w:fldChar w:fldCharType="begin"/>
        </w:r>
        <w:r>
          <w:rPr>
            <w:noProof/>
            <w:webHidden/>
          </w:rPr>
          <w:instrText xml:space="preserve"> PAGEREF _Toc357183091 \h </w:instrText>
        </w:r>
        <w:r>
          <w:rPr>
            <w:noProof/>
            <w:webHidden/>
          </w:rPr>
        </w:r>
        <w:r>
          <w:rPr>
            <w:noProof/>
            <w:webHidden/>
          </w:rPr>
          <w:fldChar w:fldCharType="separate"/>
        </w:r>
        <w:r w:rsidR="00606AB9">
          <w:rPr>
            <w:noProof/>
            <w:webHidden/>
          </w:rPr>
          <w:t>14</w:t>
        </w:r>
        <w:r>
          <w:rPr>
            <w:noProof/>
            <w:webHidden/>
          </w:rPr>
          <w:fldChar w:fldCharType="end"/>
        </w:r>
      </w:hyperlink>
    </w:p>
    <w:p w:rsidR="007E09B6" w:rsidRDefault="007E09B6">
      <w:pPr>
        <w:pStyle w:val="TM2"/>
        <w:tabs>
          <w:tab w:val="right" w:leader="dot" w:pos="9736"/>
        </w:tabs>
        <w:rPr>
          <w:rFonts w:eastAsiaTheme="minorEastAsia"/>
          <w:noProof/>
          <w:lang w:eastAsia="fr-BE"/>
        </w:rPr>
      </w:pPr>
      <w:hyperlink w:anchor="_Toc357183092" w:history="1">
        <w:r w:rsidRPr="00126AF9">
          <w:rPr>
            <w:rStyle w:val="Lienhypertexte"/>
            <w:noProof/>
          </w:rPr>
          <w:t>Motion 4B : Couples et Familles : là où germe la Vie</w:t>
        </w:r>
        <w:r>
          <w:rPr>
            <w:noProof/>
            <w:webHidden/>
          </w:rPr>
          <w:tab/>
        </w:r>
        <w:r>
          <w:rPr>
            <w:noProof/>
            <w:webHidden/>
          </w:rPr>
          <w:fldChar w:fldCharType="begin"/>
        </w:r>
        <w:r>
          <w:rPr>
            <w:noProof/>
            <w:webHidden/>
          </w:rPr>
          <w:instrText xml:space="preserve"> PAGEREF _Toc357183092 \h </w:instrText>
        </w:r>
        <w:r>
          <w:rPr>
            <w:noProof/>
            <w:webHidden/>
          </w:rPr>
        </w:r>
        <w:r>
          <w:rPr>
            <w:noProof/>
            <w:webHidden/>
          </w:rPr>
          <w:fldChar w:fldCharType="separate"/>
        </w:r>
        <w:r w:rsidR="00606AB9">
          <w:rPr>
            <w:noProof/>
            <w:webHidden/>
          </w:rPr>
          <w:t>15</w:t>
        </w:r>
        <w:r>
          <w:rPr>
            <w:noProof/>
            <w:webHidden/>
          </w:rPr>
          <w:fldChar w:fldCharType="end"/>
        </w:r>
      </w:hyperlink>
    </w:p>
    <w:p w:rsidR="007E09B6" w:rsidRDefault="007E09B6">
      <w:pPr>
        <w:pStyle w:val="TM2"/>
        <w:tabs>
          <w:tab w:val="right" w:leader="dot" w:pos="9736"/>
        </w:tabs>
        <w:rPr>
          <w:rFonts w:eastAsiaTheme="minorEastAsia"/>
          <w:noProof/>
          <w:lang w:eastAsia="fr-BE"/>
        </w:rPr>
      </w:pPr>
      <w:hyperlink w:anchor="_Toc357183093" w:history="1">
        <w:r w:rsidRPr="00126AF9">
          <w:rPr>
            <w:rStyle w:val="Lienhypertexte"/>
            <w:noProof/>
          </w:rPr>
          <w:t>Motion 4C : Dieu, des racines et des ailes pour choisir la Vie</w:t>
        </w:r>
        <w:r>
          <w:rPr>
            <w:noProof/>
            <w:webHidden/>
          </w:rPr>
          <w:tab/>
        </w:r>
        <w:r>
          <w:rPr>
            <w:noProof/>
            <w:webHidden/>
          </w:rPr>
          <w:fldChar w:fldCharType="begin"/>
        </w:r>
        <w:r>
          <w:rPr>
            <w:noProof/>
            <w:webHidden/>
          </w:rPr>
          <w:instrText xml:space="preserve"> PAGEREF _Toc357183093 \h </w:instrText>
        </w:r>
        <w:r>
          <w:rPr>
            <w:noProof/>
            <w:webHidden/>
          </w:rPr>
        </w:r>
        <w:r>
          <w:rPr>
            <w:noProof/>
            <w:webHidden/>
          </w:rPr>
          <w:fldChar w:fldCharType="separate"/>
        </w:r>
        <w:r w:rsidR="00606AB9">
          <w:rPr>
            <w:noProof/>
            <w:webHidden/>
          </w:rPr>
          <w:t>16</w:t>
        </w:r>
        <w:r>
          <w:rPr>
            <w:noProof/>
            <w:webHidden/>
          </w:rPr>
          <w:fldChar w:fldCharType="end"/>
        </w:r>
      </w:hyperlink>
    </w:p>
    <w:p w:rsidR="000E476A" w:rsidRDefault="00062AE2">
      <w:pPr>
        <w:rPr>
          <w:b/>
          <w:sz w:val="28"/>
        </w:rPr>
      </w:pPr>
      <w:r>
        <w:rPr>
          <w:b/>
          <w:sz w:val="28"/>
        </w:rPr>
        <w:fldChar w:fldCharType="end"/>
      </w:r>
      <w:r w:rsidR="000E476A">
        <w:rPr>
          <w:b/>
          <w:sz w:val="28"/>
        </w:rPr>
        <w:br w:type="page"/>
      </w:r>
    </w:p>
    <w:p w:rsidR="00D66D5C" w:rsidRPr="00D66D5C" w:rsidRDefault="00D66D5C" w:rsidP="001E2103">
      <w:pPr>
        <w:pStyle w:val="Titre1"/>
      </w:pPr>
      <w:bookmarkStart w:id="2" w:name="_Toc357183078"/>
      <w:proofErr w:type="spellStart"/>
      <w:r w:rsidRPr="00D66D5C">
        <w:lastRenderedPageBreak/>
        <w:t>Adsumus</w:t>
      </w:r>
      <w:bookmarkEnd w:id="2"/>
      <w:proofErr w:type="spellEnd"/>
    </w:p>
    <w:p w:rsidR="004F15D2" w:rsidRDefault="004F15D2" w:rsidP="00A04954"/>
    <w:p w:rsidR="00A04954" w:rsidRDefault="00A04954" w:rsidP="00A04954">
      <w:r>
        <w:t>Seigneur, Esprit Saint, nous voici devant Toi.</w:t>
      </w:r>
    </w:p>
    <w:p w:rsidR="00A04954" w:rsidRDefault="00A04954" w:rsidP="00A04954">
      <w:r>
        <w:t>Nous qui sommes tous des pécheurs</w:t>
      </w:r>
      <w:proofErr w:type="gramStart"/>
      <w:r>
        <w:t>,</w:t>
      </w:r>
      <w:proofErr w:type="gramEnd"/>
      <w:r>
        <w:br/>
        <w:t>en ton Nom seulement nous sommes ici réunis.</w:t>
      </w:r>
    </w:p>
    <w:p w:rsidR="00A04954" w:rsidRDefault="00A04954" w:rsidP="00A04954">
      <w:r>
        <w:t>Viens à nous</w:t>
      </w:r>
      <w:proofErr w:type="gramStart"/>
      <w:r>
        <w:t>,</w:t>
      </w:r>
      <w:proofErr w:type="gramEnd"/>
      <w:r>
        <w:br/>
        <w:t>demeure avec nous,</w:t>
      </w:r>
      <w:r>
        <w:br/>
        <w:t>daigne habiter dans nos cœurs.</w:t>
      </w:r>
    </w:p>
    <w:p w:rsidR="00A04954" w:rsidRDefault="00A04954" w:rsidP="00A04954">
      <w:r>
        <w:t>Enseigne-nous ce que nous avons à faire</w:t>
      </w:r>
      <w:proofErr w:type="gramStart"/>
      <w:r>
        <w:t>,</w:t>
      </w:r>
      <w:proofErr w:type="gramEnd"/>
      <w:r>
        <w:br/>
        <w:t>le but vers lequel nous devons marcher.</w:t>
      </w:r>
    </w:p>
    <w:p w:rsidR="00A04954" w:rsidRDefault="00A04954" w:rsidP="00A04954">
      <w:r>
        <w:t>Montre-nous quelle tâche nous avons à réaliser</w:t>
      </w:r>
      <w:r>
        <w:br/>
        <w:t xml:space="preserve">pour que nous puissions, avec ton assistance, </w:t>
      </w:r>
      <w:r>
        <w:br/>
        <w:t>Te plaire en toutes nos actions.</w:t>
      </w:r>
    </w:p>
    <w:p w:rsidR="00A04954" w:rsidRDefault="00A04954" w:rsidP="00A04954">
      <w:r>
        <w:t>Sois notre seul conseiller, le seul inspirateur de nos jugements</w:t>
      </w:r>
      <w:proofErr w:type="gramStart"/>
      <w:r>
        <w:t>,</w:t>
      </w:r>
      <w:proofErr w:type="gramEnd"/>
      <w:r>
        <w:br/>
        <w:t>Toi seul, avec le Père et le Fils, possèdes le Nom de Gloire.</w:t>
      </w:r>
    </w:p>
    <w:p w:rsidR="00A04954" w:rsidRDefault="00A04954" w:rsidP="00A04954">
      <w:r>
        <w:t>Toi qui aimes l’équité parfaite</w:t>
      </w:r>
      <w:proofErr w:type="gramStart"/>
      <w:r>
        <w:t>,</w:t>
      </w:r>
      <w:proofErr w:type="gramEnd"/>
      <w:r>
        <w:br/>
        <w:t xml:space="preserve">ne permets pas que nous jetions le désordre </w:t>
      </w:r>
      <w:r>
        <w:br/>
        <w:t>dans ce qui est conforme à la justice.</w:t>
      </w:r>
    </w:p>
    <w:p w:rsidR="00A04954" w:rsidRDefault="00A04954" w:rsidP="00A04954">
      <w:r>
        <w:t xml:space="preserve">Fais en sorte </w:t>
      </w:r>
      <w:r>
        <w:br/>
        <w:t>que l’ignorance ne nous entraîne pas sur une fausse route</w:t>
      </w:r>
      <w:proofErr w:type="gramStart"/>
      <w:r>
        <w:t>,</w:t>
      </w:r>
      <w:proofErr w:type="gramEnd"/>
      <w:r>
        <w:br/>
        <w:t>que la partialité n’influence pas nos actes</w:t>
      </w:r>
      <w:r>
        <w:br/>
        <w:t xml:space="preserve">et que nous ne soyons pas séduits </w:t>
      </w:r>
      <w:r>
        <w:br/>
        <w:t>ni par un avantage personnel, ni par une complaisance envers quelqu’un.</w:t>
      </w:r>
    </w:p>
    <w:p w:rsidR="00A04954" w:rsidRDefault="00A04954" w:rsidP="00A04954">
      <w:r>
        <w:t>Attache-nous à Toi afin de nous rendre efficaces par le seul don de Ta grâce.</w:t>
      </w:r>
    </w:p>
    <w:p w:rsidR="00A04954" w:rsidRDefault="00A04954" w:rsidP="00A04954">
      <w:r>
        <w:t xml:space="preserve">Que nous trouvions en Toi notre unité, </w:t>
      </w:r>
      <w:r>
        <w:br/>
        <w:t>qu’à aucun moment nous ne quittions le chemin de la vérité.</w:t>
      </w:r>
    </w:p>
    <w:p w:rsidR="00A04954" w:rsidRDefault="00A04954" w:rsidP="00A04954">
      <w:r>
        <w:t xml:space="preserve">Puissions-nous dans toute notre activité </w:t>
      </w:r>
      <w:r>
        <w:br/>
        <w:t>observer la droiture en nous laissant guider par la foi</w:t>
      </w:r>
      <w:r>
        <w:br/>
        <w:t>afin que maintenant nos avis ne s’opposent jamais à ta volonté</w:t>
      </w:r>
      <w:r>
        <w:br/>
        <w:t>et que plus tard nous obtenions une récompense éternelle</w:t>
      </w:r>
      <w:proofErr w:type="gramStart"/>
      <w:r>
        <w:t>,</w:t>
      </w:r>
      <w:proofErr w:type="gramEnd"/>
      <w:r>
        <w:br/>
        <w:t>réunis en Ton Nom.</w:t>
      </w:r>
    </w:p>
    <w:p w:rsidR="00914D65" w:rsidRPr="00A04954" w:rsidRDefault="00A04954" w:rsidP="00A04954">
      <w:pPr>
        <w:rPr>
          <w:rFonts w:asciiTheme="majorHAnsi" w:eastAsiaTheme="majorEastAsia" w:hAnsiTheme="majorHAnsi" w:cstheme="majorBidi"/>
          <w:b/>
          <w:bCs/>
          <w:color w:val="365F91" w:themeColor="accent1" w:themeShade="BF"/>
          <w:sz w:val="28"/>
          <w:szCs w:val="28"/>
        </w:rPr>
      </w:pPr>
      <w:r w:rsidRPr="00A04954">
        <w:rPr>
          <w:b/>
        </w:rPr>
        <w:t xml:space="preserve">Amen  </w:t>
      </w:r>
      <w:r w:rsidR="00914D65" w:rsidRPr="00A04954">
        <w:rPr>
          <w:b/>
        </w:rPr>
        <w:br w:type="page"/>
      </w:r>
    </w:p>
    <w:p w:rsidR="001E2103" w:rsidRDefault="001E2103" w:rsidP="001E2103">
      <w:pPr>
        <w:pStyle w:val="Titre1"/>
      </w:pPr>
      <w:bookmarkStart w:id="3" w:name="_Toc357183079"/>
      <w:r>
        <w:lastRenderedPageBreak/>
        <w:t>THÉMATIQUE 1</w:t>
      </w:r>
      <w:r>
        <w:t xml:space="preserve"> : </w:t>
      </w:r>
      <w:r>
        <w:t>LA MISSION DE L’ÉGLISE ET LA COMMUNION AU CHRIST</w:t>
      </w:r>
      <w:bookmarkEnd w:id="3"/>
    </w:p>
    <w:p w:rsidR="00695014" w:rsidRDefault="00695014" w:rsidP="00695014">
      <w:pPr>
        <w:pStyle w:val="Citation"/>
      </w:pPr>
      <w:r>
        <w:t>Comment l’</w:t>
      </w:r>
      <w:r>
        <w:t>É</w:t>
      </w:r>
      <w:r>
        <w:t xml:space="preserve">glise est-elle sacrement, signe et moyen, de l’union profonde avec Dieu et de l’unité avec tous les humains ? Au nom de cette mission, quelle est notamment la place de la liturgie ? Comment situer les sacrements de l’initiation chrétienne dans le devenir chrétien ? Comment situer l’assemblée eucharistique du dimanche comme </w:t>
      </w:r>
      <w:r>
        <w:t>témoignage de l’É</w:t>
      </w:r>
      <w:r>
        <w:t>vangile ?</w:t>
      </w:r>
    </w:p>
    <w:p w:rsidR="00A3566D" w:rsidRDefault="001E2103" w:rsidP="00A3566D">
      <w:pPr>
        <w:pStyle w:val="Titre2"/>
      </w:pPr>
      <w:bookmarkStart w:id="4" w:name="_Toc357183080"/>
      <w:r>
        <w:t xml:space="preserve">Motion </w:t>
      </w:r>
      <w:r w:rsidR="00A3566D">
        <w:t>1A : Célébrer le Seigneur, goûter et vivre</w:t>
      </w:r>
      <w:bookmarkEnd w:id="4"/>
    </w:p>
    <w:p w:rsidR="00A26464" w:rsidRPr="00DE4559" w:rsidRDefault="003653B6" w:rsidP="00062AE2">
      <w:pPr>
        <w:jc w:val="both"/>
      </w:pPr>
      <w:r w:rsidRPr="003653B6">
        <w:t xml:space="preserve">La liturgie est un lieu privilégié de la rencontre entre Dieu et l’homme. </w:t>
      </w:r>
      <w:r>
        <w:t>À</w:t>
      </w:r>
      <w:r w:rsidRPr="003653B6">
        <w:t xml:space="preserve"> l’initiative de Dieu qui rassemble son peuple pour se donner à lui, la communauté ecclésiale répond et puise dans cette rencontre ce qui lui permet d’annoncer et de vivre la Bonne Nouvelle. La liturgie est le lieu par excellence de l’initiation chrétienne et de son cheminement. C’est le lieu où dans l’Esprit Saint l’on goûte la richesse du don de Dieu et de la vie en communion avec le Christ et avec nos frères et sœurs. L’Eucharistie est la source et le sommet où le Christ se rend sacramentellement présent. Chacun y est appelé à participer pleinement au mystère de l’amour divin.</w:t>
      </w:r>
    </w:p>
    <w:p w:rsidR="003653B6" w:rsidRDefault="00744159" w:rsidP="003653B6">
      <w:pPr>
        <w:pStyle w:val="Enumer"/>
      </w:pPr>
      <w:r w:rsidRPr="003653B6">
        <w:t>La liturgie est un lieu où la foi prend corps et grandit, un lieu de ressourcement où l’</w:t>
      </w:r>
      <w:r w:rsidR="00D96BC8">
        <w:t>Église</w:t>
      </w:r>
      <w:r w:rsidRPr="003653B6">
        <w:t xml:space="preserve"> manifeste sa nature et sa mission ; nous y déco</w:t>
      </w:r>
      <w:r w:rsidRPr="001564C1">
        <w:t>uvrir</w:t>
      </w:r>
      <w:r w:rsidRPr="003653B6">
        <w:t xml:space="preserve">ons l’action de Dieu, l’offrande du Ressuscité, le don de l’Esprit Saint, notre communion avec Dieu et avec les autres, afin de devenir en </w:t>
      </w:r>
      <w:r w:rsidR="00D96BC8">
        <w:t>Église</w:t>
      </w:r>
      <w:r w:rsidRPr="003653B6">
        <w:t>, signe de l’action de Dieu dans le monde.</w:t>
      </w:r>
    </w:p>
    <w:p w:rsidR="003653B6" w:rsidRPr="003653B6" w:rsidRDefault="003653B6" w:rsidP="003653B6">
      <w:pPr>
        <w:pStyle w:val="Enumer"/>
      </w:pPr>
      <w:r w:rsidRPr="003653B6">
        <w:t>L’Eucharistie, source de l’</w:t>
      </w:r>
      <w:r w:rsidR="00D96BC8">
        <w:t>Église</w:t>
      </w:r>
      <w:r w:rsidRPr="003653B6">
        <w:t>, où le Christ se rend réellement présent dans le pain et le vin est le cœur de la liturgie de l’</w:t>
      </w:r>
      <w:r w:rsidR="00D96BC8">
        <w:t>Église</w:t>
      </w:r>
      <w:r w:rsidRPr="003653B6">
        <w:t xml:space="preserve"> et la source de la vie de l’</w:t>
      </w:r>
      <w:r w:rsidR="00D96BC8">
        <w:t>Église</w:t>
      </w:r>
      <w:r w:rsidRPr="003653B6">
        <w:t xml:space="preserve"> et de son être. Nous aurons à cœur de nous laisser transformer par </w:t>
      </w:r>
      <w:r w:rsidR="002C04B8" w:rsidRPr="001E2103">
        <w:t>C</w:t>
      </w:r>
      <w:r w:rsidRPr="003653B6">
        <w:t>elui qui a pris notre humanité pour nous donner part à sa divinité. Il importe donc de faire découvrir le sens profond de l’Eucharistie dans la vie de chaque chrétien en la célébrant avec soin et en l’approfondissant par des catéchèses.</w:t>
      </w:r>
    </w:p>
    <w:p w:rsidR="003653B6" w:rsidRPr="003653B6" w:rsidRDefault="003653B6" w:rsidP="003653B6">
      <w:pPr>
        <w:pStyle w:val="Enumer"/>
      </w:pPr>
      <w:r w:rsidRPr="003653B6">
        <w:t xml:space="preserve">Pour être vraiment lieu d’initiation chrétienne et donner à chacun l’occasion de se sentir saisi par le mystère du Corps du Christ qui prie et qui agit, la liturgie doit nous permettre une pleine participation. Par conséquent, il est important que tous s’y sentent accueillis, puissent goûter ce trésor insoupçonné, comprendre les textes et s’approprier les rites, en lien avec la vie d’aujourd’hui. </w:t>
      </w:r>
    </w:p>
    <w:p w:rsidR="008A3747" w:rsidRPr="003653B6" w:rsidRDefault="00744159" w:rsidP="003653B6">
      <w:pPr>
        <w:pStyle w:val="Enumer"/>
      </w:pPr>
      <w:r w:rsidRPr="003653B6">
        <w:t>La liturgie tiendra compte de l’itinéraire spirituel de chacun en assemblée, avec notamment une plus grande attention aux jeunes.</w:t>
      </w:r>
    </w:p>
    <w:p w:rsidR="003653B6" w:rsidRPr="003653B6" w:rsidRDefault="003653B6" w:rsidP="003653B6">
      <w:pPr>
        <w:pStyle w:val="Enumer"/>
      </w:pPr>
      <w:r w:rsidRPr="003653B6">
        <w:t>Si l’initiation liturgique se fait dans et par la liturgie, elle se fait aussi dans d’autres lieux de la vie d’</w:t>
      </w:r>
      <w:r w:rsidR="00D96BC8">
        <w:t>Église</w:t>
      </w:r>
      <w:r w:rsidRPr="003653B6">
        <w:t xml:space="preserve"> : elle devrait être davantage présente dans la catéchèse, l’enseignement et divers autres secteurs de la pastorale de l’</w:t>
      </w:r>
      <w:r w:rsidR="00D96BC8">
        <w:t>Église</w:t>
      </w:r>
      <w:r w:rsidRPr="003653B6">
        <w:t>. Nous ressentons donc l’urgence d’offrir des outils et des possibilités diversifiés de formation au sens profond de la liturgie ainsi qu’à la richesse des rites.</w:t>
      </w:r>
    </w:p>
    <w:p w:rsidR="008A3747" w:rsidRPr="003653B6" w:rsidRDefault="00744159" w:rsidP="003653B6">
      <w:pPr>
        <w:pStyle w:val="Enumer"/>
      </w:pPr>
      <w:r w:rsidRPr="003653B6">
        <w:t>Célébrer le Seigneur signifie s’ouvrir à sa Parole qui est source de vie. L’ouverture à la Parole suppose d’en recueillir toute sa richesse pour pouvoir ensuite la partager</w:t>
      </w:r>
      <w:r w:rsidR="003653B6" w:rsidRPr="001E2103">
        <w:t>,</w:t>
      </w:r>
      <w:r w:rsidRPr="003653B6">
        <w:t xml:space="preserve"> en vivre intérieurement et avec nos frères et sœurs. Il est donc essentiel de soigner la proclamation des lectures en les préparant bien et de proposer des homélies claires et vivantes, profondes et éclairantes en soulignant leur lien avec la vie quotidienne.</w:t>
      </w:r>
    </w:p>
    <w:p w:rsidR="00A3566D" w:rsidRDefault="003653B6" w:rsidP="003653B6">
      <w:pPr>
        <w:pStyle w:val="Enumer"/>
      </w:pPr>
      <w:r>
        <w:t xml:space="preserve">Les </w:t>
      </w:r>
      <w:r w:rsidR="00D96BC8">
        <w:t>Écritures</w:t>
      </w:r>
      <w:r>
        <w:t xml:space="preserve"> sont souvent compliquées à comprendre, il est nécessaire de prévoir pour les ministres de la Parole une aide (outils et formation) pour assurer au mieux leur service. Il est impératif de promouvoir l’initiation biblique en d’autres lieux que la liturgie, car la liturgie ne peut </w:t>
      </w:r>
      <w:r w:rsidR="002C04B8" w:rsidRPr="001E2103">
        <w:t>à</w:t>
      </w:r>
      <w:r w:rsidR="002C04B8">
        <w:t xml:space="preserve"> </w:t>
      </w:r>
      <w:r w:rsidR="00156AFB">
        <w:t>elle seule</w:t>
      </w:r>
      <w:r>
        <w:t xml:space="preserve"> résoudre tou</w:t>
      </w:r>
      <w:r w:rsidR="00156AFB">
        <w:t>te</w:t>
      </w:r>
      <w:r>
        <w:t xml:space="preserve">s les </w:t>
      </w:r>
      <w:r w:rsidRPr="00156AFB">
        <w:t xml:space="preserve">difficultés </w:t>
      </w:r>
      <w:r>
        <w:t>de compréhension de la Parole de Dieu.</w:t>
      </w:r>
    </w:p>
    <w:p w:rsidR="00A3566D" w:rsidRDefault="003653B6" w:rsidP="003653B6">
      <w:pPr>
        <w:pStyle w:val="Enumer"/>
      </w:pPr>
      <w:r w:rsidRPr="003653B6">
        <w:lastRenderedPageBreak/>
        <w:t>La liturgie est une prière communautaire ouverte à tous pour permettre à chacun de faire l’expérience de sa proximité avec le Seigneur. Dès lors, nous veillerons à respecter les rythmes et l’itinéraire spirituel de chacun</w:t>
      </w:r>
      <w:r w:rsidRPr="001564C1">
        <w:t xml:space="preserve">, et </w:t>
      </w:r>
      <w:r w:rsidR="00156AFB" w:rsidRPr="001564C1">
        <w:t xml:space="preserve">à </w:t>
      </w:r>
      <w:r w:rsidRPr="001564C1">
        <w:t>f</w:t>
      </w:r>
      <w:r w:rsidRPr="003653B6">
        <w:t xml:space="preserve">avoriser la </w:t>
      </w:r>
      <w:r w:rsidRPr="001564C1">
        <w:t xml:space="preserve">communion fraternelle. Nous veillerons à initier les communautés à différentes formes de prières : liturgie des </w:t>
      </w:r>
      <w:r w:rsidR="004E645A" w:rsidRPr="001564C1">
        <w:t>H</w:t>
      </w:r>
      <w:r w:rsidRPr="001564C1">
        <w:t>eures, adoration, prière</w:t>
      </w:r>
      <w:r w:rsidRPr="003653B6">
        <w:t xml:space="preserve"> communautaire du chapelet, liturgies familiales et partages d’</w:t>
      </w:r>
      <w:r w:rsidR="00D96BC8" w:rsidRPr="003653B6">
        <w:t>Évangile</w:t>
      </w:r>
      <w:r w:rsidRPr="003653B6">
        <w:t xml:space="preserve"> débouchant sur la méditation, l’oraison personnelle…</w:t>
      </w:r>
    </w:p>
    <w:p w:rsidR="00997BF8" w:rsidRDefault="001E2103" w:rsidP="00624227">
      <w:pPr>
        <w:pStyle w:val="Titre2"/>
      </w:pPr>
      <w:bookmarkStart w:id="5" w:name="_Toc357183081"/>
      <w:r>
        <w:t xml:space="preserve">Motion </w:t>
      </w:r>
      <w:r w:rsidR="00624227">
        <w:t>1B</w:t>
      </w:r>
      <w:r w:rsidR="00AB5D29">
        <w:t> : Sous la conduite de l’Esprit, fonder la Vie d’un dimanche à l’autre</w:t>
      </w:r>
      <w:bookmarkEnd w:id="5"/>
    </w:p>
    <w:p w:rsidR="00624227" w:rsidRDefault="00624227" w:rsidP="00062AE2">
      <w:pPr>
        <w:jc w:val="both"/>
      </w:pPr>
      <w:r>
        <w:t>Le dimanche est la fête de la Résurrection. Jour du Seigneur, jour des Chrétiens, il invite chaque baptisé à prendre part au mystère pascal. Cette grâce illumine et transfigure notre quotidien. Ainsi, notre semaine rayonne de la Joie pascale, de l’Espérance et de l’Amour pour une vie évangélique résolument tournée vers les autres. Du Christ, nous recevons la Vie pour la transmettre.</w:t>
      </w:r>
    </w:p>
    <w:p w:rsidR="00624227" w:rsidRDefault="00624227" w:rsidP="00624227">
      <w:pPr>
        <w:pStyle w:val="Enumer"/>
        <w:numPr>
          <w:ilvl w:val="0"/>
          <w:numId w:val="3"/>
        </w:numPr>
      </w:pPr>
      <w:r>
        <w:t>L</w:t>
      </w:r>
      <w:r w:rsidRPr="00AF2D26">
        <w:t>e dimanche</w:t>
      </w:r>
      <w:r w:rsidR="000C0E61">
        <w:t>, premier jour de la semaine,</w:t>
      </w:r>
      <w:r w:rsidRPr="00AF2D26">
        <w:t xml:space="preserve"> est </w:t>
      </w:r>
      <w:r>
        <w:t>une invitation ouverte à tous, une halte nécessaire pour rendre grâce et nous laisser toucher par l’infinie miséricorde du Père. Veillons</w:t>
      </w:r>
      <w:r w:rsidRPr="00AF2D26">
        <w:t xml:space="preserve"> à promouvoir la spécificité de ce temps, dans notre vie personnelle, familiale et sociale, en osant la rupture avec le rythme et les pressions de la société.</w:t>
      </w:r>
      <w:r>
        <w:t xml:space="preserve"> Accueillons ce temps pour partager et témoigner de notre Dieu dans nos actes et nos rencontres.</w:t>
      </w:r>
    </w:p>
    <w:p w:rsidR="00624227" w:rsidRDefault="00624227" w:rsidP="00624227">
      <w:pPr>
        <w:pStyle w:val="Enumer"/>
        <w:numPr>
          <w:ilvl w:val="0"/>
          <w:numId w:val="3"/>
        </w:numPr>
      </w:pPr>
      <w:r>
        <w:t>L</w:t>
      </w:r>
      <w:r w:rsidRPr="00AF2D26">
        <w:t>’</w:t>
      </w:r>
      <w:r w:rsidR="000C0E61">
        <w:t>E</w:t>
      </w:r>
      <w:r w:rsidRPr="00AF2D26">
        <w:t>ucharistie donnée par le Christ transform</w:t>
      </w:r>
      <w:r>
        <w:t>e</w:t>
      </w:r>
      <w:r w:rsidRPr="00AF2D26">
        <w:t xml:space="preserve"> nos vies</w:t>
      </w:r>
      <w:r>
        <w:t xml:space="preserve"> et nous permet de reprendre souffle pour avancer. Ensemble, faisons en sorte que </w:t>
      </w:r>
      <w:r w:rsidRPr="00AF2D26">
        <w:t>chacun ait envie d’</w:t>
      </w:r>
      <w:r>
        <w:t>y participer et qu’</w:t>
      </w:r>
      <w:r w:rsidRPr="00AF2D26">
        <w:t xml:space="preserve">il puisse y trouver de quoi </w:t>
      </w:r>
      <w:r>
        <w:t xml:space="preserve">éveiller, allumer, raviver et </w:t>
      </w:r>
      <w:r w:rsidRPr="00AF2D26">
        <w:t xml:space="preserve">entretenir la flamme. </w:t>
      </w:r>
      <w:r>
        <w:t xml:space="preserve">Ressourcés </w:t>
      </w:r>
      <w:r w:rsidR="000C0E61">
        <w:t xml:space="preserve">et envoyés </w:t>
      </w:r>
      <w:r>
        <w:t xml:space="preserve">par une célébration </w:t>
      </w:r>
      <w:r w:rsidR="000C0E61">
        <w:t xml:space="preserve">accueillante, </w:t>
      </w:r>
      <w:r>
        <w:t>belle, simple, fraternelle et vraie, nous pourrons vivre une semaine habitée par la tendresse du Père.</w:t>
      </w:r>
    </w:p>
    <w:p w:rsidR="000C0E61" w:rsidRDefault="000C0E61" w:rsidP="00624227">
      <w:pPr>
        <w:pStyle w:val="Enumer"/>
        <w:numPr>
          <w:ilvl w:val="0"/>
          <w:numId w:val="3"/>
        </w:numPr>
      </w:pPr>
      <w:r>
        <w:t>D’un dimanche à l’autre, c’est toute notre semaine qui se vit à la lumière du Christ mort et ressuscité. Accueillant la présence du Seigneur dans notre quotidien, témoignons de l’espérance qui est en nous, par la prière, la parole et le service. En Église, nous chercherons avec une énergie inventive à offrir et encourager des propositions qui permettent à des groupes et de petites communautés de se rencontrer sur les raisons de vivre et sur le sens de notre condition humaine, de s’éveiller aux richesses encore insoupçonnées de notre humanité, de goûter de façon neuve la saveur et le souffle de l’Évangile et d’en vivre.</w:t>
      </w:r>
    </w:p>
    <w:p w:rsidR="00624227" w:rsidRDefault="00624227" w:rsidP="00624227">
      <w:pPr>
        <w:pStyle w:val="Enumer"/>
        <w:numPr>
          <w:ilvl w:val="0"/>
          <w:numId w:val="3"/>
        </w:numPr>
      </w:pPr>
      <w:r>
        <w:t xml:space="preserve">Nous nous recevons du Père, comme frères et sœurs du Christ. Reconnaissons-nous donc mutuellement comme membres d’une même famille, où chacun peut trouver sa place. En seront signes non seulement nos célébrations, mais aussi </w:t>
      </w:r>
      <w:r w:rsidR="000C0E61">
        <w:t xml:space="preserve">la rencontre de l’autre, </w:t>
      </w:r>
      <w:r>
        <w:t xml:space="preserve">l’aménagement chaleureux et accueillant des lieux, les temps de convivialité… </w:t>
      </w:r>
    </w:p>
    <w:p w:rsidR="00624227" w:rsidRDefault="00624227" w:rsidP="00624227">
      <w:pPr>
        <w:pStyle w:val="Enumer"/>
        <w:numPr>
          <w:ilvl w:val="0"/>
          <w:numId w:val="3"/>
        </w:numPr>
      </w:pPr>
      <w:r>
        <w:t xml:space="preserve">Quel que soit notre chemin, Dieu nous attend les bras </w:t>
      </w:r>
      <w:r w:rsidR="000C0E61">
        <w:t>ouverts</w:t>
      </w:r>
      <w:r>
        <w:t xml:space="preserve">. Et pourtant, beaucoup de personnes se sentent exclues de notre vie paroissiale et/ou de nos assemblées dominicales. Soyons particulièrement attentifs à les accueillir, sans préjugés ni étiquettes, dans un esprit de communion fraternelle. Pour ce faire, nous ne craindrons pas de modifier nos comportements et nos habitudes. </w:t>
      </w:r>
    </w:p>
    <w:p w:rsidR="00624227" w:rsidRDefault="00624227" w:rsidP="000C0E61">
      <w:pPr>
        <w:pStyle w:val="Enumer"/>
        <w:numPr>
          <w:ilvl w:val="0"/>
          <w:numId w:val="3"/>
        </w:numPr>
      </w:pPr>
      <w:r>
        <w:t xml:space="preserve">Notre foi et notre vie chrétienne nécessitent d’être constamment nourries et renouvelées. </w:t>
      </w:r>
      <w:r w:rsidR="000C0E61">
        <w:t>N</w:t>
      </w:r>
      <w:r w:rsidRPr="00AF2D26">
        <w:t>ous veillero</w:t>
      </w:r>
      <w:r>
        <w:t xml:space="preserve">ns à  privilégier et encourager, </w:t>
      </w:r>
      <w:r w:rsidRPr="00AF2D26">
        <w:t xml:space="preserve">dans tout le diocèse </w:t>
      </w:r>
      <w:r>
        <w:t xml:space="preserve">et de manière régulière, </w:t>
      </w:r>
      <w:r w:rsidR="000C0E61">
        <w:t xml:space="preserve">des rencontres et </w:t>
      </w:r>
      <w:r>
        <w:t xml:space="preserve">des célébrations fraternelles qui proposent un approfondissement de la foi de toute la communauté, du plus jeune au plus ancien, et qui permettent de relier le célébré au vécu. </w:t>
      </w:r>
    </w:p>
    <w:p w:rsidR="001E2103" w:rsidRDefault="001E2103">
      <w:pPr>
        <w:rPr>
          <w:rFonts w:asciiTheme="majorHAnsi" w:eastAsiaTheme="majorEastAsia" w:hAnsiTheme="majorHAnsi" w:cstheme="majorBidi"/>
          <w:b/>
          <w:bCs/>
          <w:color w:val="4F81BD" w:themeColor="accent1"/>
          <w:sz w:val="26"/>
          <w:szCs w:val="26"/>
        </w:rPr>
      </w:pPr>
      <w:r>
        <w:br w:type="page"/>
      </w:r>
    </w:p>
    <w:p w:rsidR="001E2103" w:rsidRDefault="001E2103" w:rsidP="001E2103">
      <w:pPr>
        <w:pStyle w:val="Titre1"/>
      </w:pPr>
      <w:bookmarkStart w:id="6" w:name="_Toc357183082"/>
      <w:r>
        <w:lastRenderedPageBreak/>
        <w:t>THÉMATIQUE 2</w:t>
      </w:r>
      <w:r>
        <w:t xml:space="preserve"> : </w:t>
      </w:r>
      <w:r>
        <w:t>UNITÉS PAS</w:t>
      </w:r>
      <w:r>
        <w:t xml:space="preserve">TORALES ET SECTEURS PASTORAUX, </w:t>
      </w:r>
      <w:r>
        <w:t>SIGNES DE LA VISIBILITÉ DE L’ÉGLISE</w:t>
      </w:r>
      <w:bookmarkEnd w:id="6"/>
    </w:p>
    <w:p w:rsidR="00695014" w:rsidRPr="00695014" w:rsidRDefault="00695014" w:rsidP="00695014">
      <w:pPr>
        <w:pStyle w:val="Citation"/>
      </w:pPr>
      <w:r>
        <w:t xml:space="preserve">Il y a dans notre diocèses 49 unités pastorales, et quantité de secteurs pastoraux non liés à un territoire : l’annonce de la Parole de Dieu, la formation théologique ; l’initiation à la prière, à la liturgie, les pèlerinages ; le service de la société sous toutes ses formes, l’enseignement, les soins de santé, les prisons, le service pastoral des jeunes, l’accueil des migrants et des réfugiés, le dialogue </w:t>
      </w:r>
      <w:r>
        <w:t>œcuménique</w:t>
      </w:r>
      <w:r>
        <w:t xml:space="preserve"> et interreligieux. Dans les unités pastorales et parmi ces secteurs non territoriaux, quels sont les lieux où l’</w:t>
      </w:r>
      <w:r>
        <w:t>Église</w:t>
      </w:r>
      <w:r>
        <w:t xml:space="preserve"> est clairement manifestée ? Où trouve-t-on l’</w:t>
      </w:r>
      <w:r>
        <w:t>Église</w:t>
      </w:r>
      <w:r>
        <w:t>, avec tous les aspects de son être et de sa mission ?</w:t>
      </w:r>
    </w:p>
    <w:p w:rsidR="00DE3649" w:rsidRDefault="001E2103" w:rsidP="001E2103">
      <w:pPr>
        <w:pStyle w:val="Titre2"/>
      </w:pPr>
      <w:bookmarkStart w:id="7" w:name="_Toc357183083"/>
      <w:r>
        <w:t xml:space="preserve">Motion </w:t>
      </w:r>
      <w:r w:rsidR="00DE3649">
        <w:t xml:space="preserve">2A : </w:t>
      </w:r>
      <w:r w:rsidR="00952A04">
        <w:t>Nous sommes le Corps du Christ</w:t>
      </w:r>
      <w:bookmarkEnd w:id="7"/>
    </w:p>
    <w:p w:rsidR="00952A04" w:rsidRDefault="00952A04" w:rsidP="00062AE2">
      <w:pPr>
        <w:jc w:val="both"/>
      </w:pPr>
      <w:r w:rsidRPr="006A0F22">
        <w:t>Annoncer l’</w:t>
      </w:r>
      <w:r w:rsidR="00D96BC8" w:rsidRPr="006A0F22">
        <w:t>Évangile</w:t>
      </w:r>
      <w:r w:rsidRPr="006A0F22">
        <w:t xml:space="preserve">, </w:t>
      </w:r>
      <w:r w:rsidR="003050EB">
        <w:t>c</w:t>
      </w:r>
      <w:r w:rsidRPr="006A0F22">
        <w:t xml:space="preserve">élébrer le Christ ressuscité, </w:t>
      </w:r>
      <w:r w:rsidR="003050EB">
        <w:t>s</w:t>
      </w:r>
      <w:r w:rsidRPr="006A0F22">
        <w:t>ervir le frère auquel Jésus s’identifie : voilà les trois grandes dimensions de toute vie chrétienne ; voilà les trois axes indissociables et interdépendants de la mission de l’</w:t>
      </w:r>
      <w:r w:rsidR="00D96BC8">
        <w:t>Église</w:t>
      </w:r>
      <w:r w:rsidRPr="006A0F22">
        <w:t xml:space="preserve">, envoyée par le Christ dans le souffle de l’Esprit-Saint pour être sacrement de l’amour du Père, afin ‘que tous aient la vie, et la Vie en abondance’. Cette mission est l’affaire de tout baptisé, relié </w:t>
      </w:r>
      <w:r w:rsidR="00933AA0">
        <w:t xml:space="preserve">dans l’Église </w:t>
      </w:r>
      <w:r w:rsidRPr="006A0F22">
        <w:t xml:space="preserve">à ses frères et sœurs. Une </w:t>
      </w:r>
      <w:r w:rsidR="00D96BC8">
        <w:t>Église</w:t>
      </w:r>
      <w:r w:rsidRPr="006A0F22">
        <w:t xml:space="preserve"> diocésaine </w:t>
      </w:r>
      <w:r w:rsidR="00933AA0">
        <w:t>a</w:t>
      </w:r>
      <w:r w:rsidRPr="006A0F22">
        <w:t xml:space="preserve"> pour mission première d’offrir l’</w:t>
      </w:r>
      <w:r w:rsidR="00D96BC8" w:rsidRPr="006A0F22">
        <w:t>Évangile</w:t>
      </w:r>
      <w:r w:rsidRPr="006A0F22">
        <w:t xml:space="preserve"> à tout cherche</w:t>
      </w:r>
      <w:r w:rsidR="003050EB">
        <w:t>ur de</w:t>
      </w:r>
      <w:r w:rsidRPr="006A0F22">
        <w:t xml:space="preserve"> Dieu et de déployer cette mission selon ces trois axes. Les secteurs pastoraux spécialisés, notamment les secteurs qui se soucient des pauvres, des malades, de l’enseignement</w:t>
      </w:r>
      <w:r w:rsidR="00933AA0">
        <w:t xml:space="preserve"> et de l’éducation</w:t>
      </w:r>
      <w:r w:rsidRPr="006A0F22">
        <w:t>, déploient plus particulièrement l’un ou l’autre de ces axes, en communion avec les communautés locales. L’</w:t>
      </w:r>
      <w:r w:rsidR="00D96BC8">
        <w:t>Église</w:t>
      </w:r>
      <w:r w:rsidRPr="006A0F22">
        <w:t xml:space="preserve"> diocésaine de Tournai est riche de toute cette vie où les charismes de chacun sont sans cesse appelés à se déployer, en vue de former le Peuple de Dieu, le Corps du Christ et le Temple de l’Esprit.</w:t>
      </w:r>
    </w:p>
    <w:p w:rsidR="003050EB" w:rsidRDefault="00952A04" w:rsidP="00555179">
      <w:pPr>
        <w:pStyle w:val="Enumer"/>
        <w:numPr>
          <w:ilvl w:val="0"/>
          <w:numId w:val="15"/>
        </w:numPr>
      </w:pPr>
      <w:r w:rsidRPr="00AF2D26">
        <w:t>C'est dans un diocèse marqué plus que d'autres en Belgique par la montée des pauvretés que nous voulons être le Corps du Christ. Avec tous, nous voulons construire des communautés vivantes où les Services et les Paroisses deviennent ensemble le Corps du Christ.</w:t>
      </w:r>
      <w:r w:rsidR="007D5AFF">
        <w:t xml:space="preserve"> </w:t>
      </w:r>
      <w:r w:rsidR="000C0E61">
        <w:t>I</w:t>
      </w:r>
      <w:r w:rsidR="003050EB">
        <w:t>l faut</w:t>
      </w:r>
      <w:r w:rsidR="007D5AFF" w:rsidRPr="00AF2D26">
        <w:t xml:space="preserve"> </w:t>
      </w:r>
      <w:r w:rsidR="000C0E61">
        <w:t xml:space="preserve">donc </w:t>
      </w:r>
      <w:r w:rsidR="007D5AFF" w:rsidRPr="00AF2D26">
        <w:t>évaluer, approfondir et actualiser l</w:t>
      </w:r>
      <w:r w:rsidR="007D5AFF">
        <w:t>a mission des Unités Pastorales et des Services Pastoraux</w:t>
      </w:r>
      <w:r w:rsidR="003050EB">
        <w:t xml:space="preserve"> </w:t>
      </w:r>
      <w:r w:rsidR="000C0E61">
        <w:t>selon les trois axes de la mission de l’Église</w:t>
      </w:r>
      <w:r w:rsidR="007D5AFF">
        <w:t>.</w:t>
      </w:r>
    </w:p>
    <w:p w:rsidR="006B191B" w:rsidRPr="006B191B" w:rsidRDefault="00744159" w:rsidP="006B191B">
      <w:pPr>
        <w:pStyle w:val="Paragraphedeliste"/>
        <w:numPr>
          <w:ilvl w:val="0"/>
          <w:numId w:val="15"/>
        </w:numPr>
        <w:rPr>
          <w:rFonts w:eastAsiaTheme="minorEastAsia"/>
          <w:szCs w:val="20"/>
        </w:rPr>
      </w:pPr>
      <w:r w:rsidRPr="000C0E61">
        <w:t xml:space="preserve">Les équipes d’animation (au sens large : équipes d’animation pastorale (EAP), conseils locaux de pastorale (CLP), équipes locales de catéchèse,…) sont appelées à être des lieux d’authentique </w:t>
      </w:r>
      <w:r w:rsidRPr="006B191B">
        <w:rPr>
          <w:rStyle w:val="EnumerCar"/>
        </w:rPr>
        <w:t xml:space="preserve">collaboration, autant </w:t>
      </w:r>
      <w:r w:rsidR="006B191B" w:rsidRPr="006B191B">
        <w:rPr>
          <w:rStyle w:val="EnumerCar"/>
        </w:rPr>
        <w:t xml:space="preserve">en leur sein qu'entre elles, </w:t>
      </w:r>
      <w:r w:rsidRPr="006B191B">
        <w:rPr>
          <w:rStyle w:val="EnumerCar"/>
        </w:rPr>
        <w:t xml:space="preserve">afin de porter des projets pour le bien de tous et </w:t>
      </w:r>
      <w:r w:rsidRPr="000C0E61">
        <w:t>notamment des communautés les plus fragiles, et de faire de l’</w:t>
      </w:r>
      <w:r w:rsidR="00D96BC8">
        <w:t>Église</w:t>
      </w:r>
      <w:r w:rsidRPr="000C0E61">
        <w:t xml:space="preserve"> une réelle « communion de communautés ». Elles auront donc à cœur de se mettre à l’écoute de l’Esprit-Saint et d’ancrer leur mission dans l’expérience partagée du Christ</w:t>
      </w:r>
      <w:r w:rsidR="006B191B" w:rsidRPr="001E2103">
        <w:t>.</w:t>
      </w:r>
    </w:p>
    <w:p w:rsidR="006B191B" w:rsidRPr="006B191B" w:rsidRDefault="00156AFB" w:rsidP="006B191B">
      <w:pPr>
        <w:pStyle w:val="Enumer"/>
        <w:numPr>
          <w:ilvl w:val="0"/>
          <w:numId w:val="15"/>
        </w:numPr>
      </w:pPr>
      <w:proofErr w:type="spellStart"/>
      <w:r>
        <w:t>A</w:t>
      </w:r>
      <w:proofErr w:type="spellEnd"/>
      <w:r>
        <w:t xml:space="preserve"> l'écoute de l'Esprit </w:t>
      </w:r>
      <w:r w:rsidR="006B191B" w:rsidRPr="006B191B">
        <w:t>Saint, la communion entre les membres d’une équipe d’animation détermine sa capacité à porter des projets pour le bien de tous. Ainsi, nous devons fonder davantage nos équipes d’animatio</w:t>
      </w:r>
      <w:r w:rsidR="006B191B">
        <w:t xml:space="preserve">n (EAP, équipes d’aumônerie, </w:t>
      </w:r>
      <w:r w:rsidR="006B191B" w:rsidRPr="006B191B">
        <w:t>équipes de pastorale scolaire…) sur une expérience partagée du Christ. Nous plaidons pour des critères précis de recrutement, de renouvellement, d'accompagnement, de formation et d'évaluation de ces</w:t>
      </w:r>
      <w:r w:rsidR="006B191B">
        <w:t xml:space="preserve"> équipes. </w:t>
      </w:r>
    </w:p>
    <w:p w:rsidR="00751145" w:rsidRDefault="00751145" w:rsidP="00555179">
      <w:pPr>
        <w:pStyle w:val="Enumer"/>
        <w:numPr>
          <w:ilvl w:val="0"/>
          <w:numId w:val="15"/>
        </w:numPr>
      </w:pPr>
      <w:r w:rsidRPr="00B43430">
        <w:t xml:space="preserve">Puisque </w:t>
      </w:r>
      <w:r>
        <w:t xml:space="preserve">dans leurs </w:t>
      </w:r>
      <w:r w:rsidRPr="00B43430">
        <w:t>diversité</w:t>
      </w:r>
      <w:r>
        <w:t>s</w:t>
      </w:r>
      <w:r w:rsidRPr="00B43430">
        <w:t xml:space="preserve">, les Unités Pastorales (UP) et les secteurs Pastoraux (SP) sont essentiels à la vie de notre diocèse, nous veillerons à ce que ces diverses réalités </w:t>
      </w:r>
      <w:r>
        <w:t>s’enrichissent</w:t>
      </w:r>
      <w:r w:rsidRPr="00B43430">
        <w:t xml:space="preserve"> réciproquement, afin de renforcer la communion </w:t>
      </w:r>
      <w:r>
        <w:t>des chrétiens dans le diocèse</w:t>
      </w:r>
      <w:r w:rsidRPr="00B43430">
        <w:t xml:space="preserve">. En conséquence, nous chercherons à établir de nombreuses relations entre les </w:t>
      </w:r>
      <w:r w:rsidR="00761776">
        <w:t>unités pastorales</w:t>
      </w:r>
      <w:r w:rsidRPr="00B43430">
        <w:t xml:space="preserve"> et les secteurs non territoriaux pour renforcer la connaissance réciproque, tisser des liens et  mieux témoigner ainsi de </w:t>
      </w:r>
      <w:r>
        <w:t>la</w:t>
      </w:r>
      <w:r w:rsidRPr="00B43430">
        <w:t xml:space="preserve"> communion.</w:t>
      </w:r>
    </w:p>
    <w:p w:rsidR="00751145" w:rsidRDefault="00751145" w:rsidP="00751145">
      <w:pPr>
        <w:pStyle w:val="Enumer"/>
        <w:numPr>
          <w:ilvl w:val="0"/>
          <w:numId w:val="15"/>
        </w:numPr>
      </w:pPr>
      <w:r w:rsidRPr="00AF2D26">
        <w:lastRenderedPageBreak/>
        <w:t>Proposer la mission de l’</w:t>
      </w:r>
      <w:r w:rsidR="00D96BC8">
        <w:t>Église</w:t>
      </w:r>
      <w:r w:rsidRPr="00AF2D26">
        <w:t xml:space="preserve"> en Unité Pastorale, c’est considérer l’Unité  Pastorale comme un espace de vie commun dans lequel l’</w:t>
      </w:r>
      <w:r w:rsidR="00D96BC8">
        <w:t>Église</w:t>
      </w:r>
      <w:r w:rsidRPr="00AF2D26">
        <w:t xml:space="preserve"> se donne les moyens de manifester l’</w:t>
      </w:r>
      <w:r w:rsidR="006B191B">
        <w:t>amour</w:t>
      </w:r>
      <w:r w:rsidRPr="00AF2D26">
        <w:t xml:space="preserve"> que porte Jésus-Christ à tout être humain. Notre époque attend des chrétiens une présence de qualité à ce qu’elle vit, et des propositions pastorales qui répondent réellement à son questionnement et à sa soif spirituelle.</w:t>
      </w:r>
      <w:r>
        <w:t xml:space="preserve"> </w:t>
      </w:r>
      <w:r w:rsidRPr="00AF2D26">
        <w:t>Cela exige plus que jamais, dans une authentique communion fraternelle, un projet pastoral dynamique à l’échelle de l’Unité, et une organisation des ressources humaines et matérielles des paroisses constituant l’Unité Pastorale dans une logique d’entraide et de complémentarité entre communautés locales</w:t>
      </w:r>
      <w:r>
        <w:t xml:space="preserve">. </w:t>
      </w:r>
      <w:r w:rsidRPr="00AF2D26">
        <w:t xml:space="preserve">Travailler ainsi est une réelle piste d’avenir pour </w:t>
      </w:r>
      <w:r w:rsidR="00761776">
        <w:t xml:space="preserve">notre quadrillage </w:t>
      </w:r>
      <w:r w:rsidRPr="00AF2D26">
        <w:t>paroissial, aujourd’hui dépassé et appelé à se transformer en Unités Pastorales : ainsi seulement, nous pourrons continuer à exercer notre mission d’accueil local et large, et à proposer de façon crédible le Christ et la vie selon l’Evangile.</w:t>
      </w:r>
    </w:p>
    <w:p w:rsidR="006D0EF8" w:rsidRDefault="00751145" w:rsidP="00751145">
      <w:pPr>
        <w:pStyle w:val="Enumer"/>
        <w:numPr>
          <w:ilvl w:val="0"/>
          <w:numId w:val="15"/>
        </w:numPr>
      </w:pPr>
      <w:r w:rsidRPr="00AF2D26">
        <w:t>Il y a, à l’intérieur des Unités Pastorales, des communautés solides, capables d’app</w:t>
      </w:r>
      <w:r>
        <w:t>eler, de rassembler, d’envoyer mais également des communautés plus fragilisées</w:t>
      </w:r>
      <w:r w:rsidR="006D0EF8">
        <w:t xml:space="preserve">. Il devient dès lors </w:t>
      </w:r>
      <w:r w:rsidRPr="00AF2D26">
        <w:t>vital</w:t>
      </w:r>
      <w:r w:rsidR="006B191B">
        <w:t>, après discernement,</w:t>
      </w:r>
      <w:r w:rsidRPr="00AF2D26">
        <w:t xml:space="preserve"> de </w:t>
      </w:r>
      <w:r w:rsidR="006D0EF8">
        <w:t xml:space="preserve">rassembler les communautés et de </w:t>
      </w:r>
      <w:r w:rsidR="006D0EF8" w:rsidRPr="00AF2D26">
        <w:t xml:space="preserve">privilégier </w:t>
      </w:r>
      <w:r w:rsidR="006D0EF8">
        <w:t>certains lieux de culte dans le respect de la diversité et des richesses propres à chacun.</w:t>
      </w:r>
    </w:p>
    <w:p w:rsidR="00751145" w:rsidRDefault="00761776" w:rsidP="006D0EF8">
      <w:pPr>
        <w:pStyle w:val="Enumer"/>
        <w:numPr>
          <w:ilvl w:val="0"/>
          <w:numId w:val="15"/>
        </w:numPr>
      </w:pPr>
      <w:r>
        <w:t>L’existence de</w:t>
      </w:r>
      <w:r w:rsidR="00FB5984">
        <w:t xml:space="preserve"> </w:t>
      </w:r>
      <w:r>
        <w:t xml:space="preserve">certains </w:t>
      </w:r>
      <w:r w:rsidR="00FB5984">
        <w:t>Se</w:t>
      </w:r>
      <w:r>
        <w:t>cteurs</w:t>
      </w:r>
      <w:r w:rsidR="00FB5984">
        <w:t xml:space="preserve"> Pastoraux se fonde dans le service de tout l’homme et de tous les hommes, frère</w:t>
      </w:r>
      <w:r>
        <w:t>s</w:t>
      </w:r>
      <w:r w:rsidR="00FB5984">
        <w:t xml:space="preserve"> de Jésus Christ. </w:t>
      </w:r>
      <w:r w:rsidR="006D0EF8">
        <w:t>Il</w:t>
      </w:r>
      <w:r w:rsidR="00751145" w:rsidRPr="00AF2D26">
        <w:t xml:space="preserve"> convient</w:t>
      </w:r>
      <w:r w:rsidR="00325C7D">
        <w:t>, donc,</w:t>
      </w:r>
      <w:r w:rsidR="00751145" w:rsidRPr="00AF2D26">
        <w:t xml:space="preserve"> de discerner si les Secteurs Pastoraux rendent toujours témoignage du Seigneur au travers de leur engagement. Si ce n’est plus vraiment le cas, </w:t>
      </w:r>
      <w:r>
        <w:t>tirons-en les conséquences au niveau de leur appartenance</w:t>
      </w:r>
      <w:r w:rsidR="00751145" w:rsidRPr="00AF2D26">
        <w:t>.</w:t>
      </w:r>
    </w:p>
    <w:p w:rsidR="00933AA0" w:rsidRDefault="00933AA0" w:rsidP="00933AA0">
      <w:pPr>
        <w:pStyle w:val="Enumer"/>
        <w:numPr>
          <w:ilvl w:val="0"/>
          <w:numId w:val="15"/>
        </w:numPr>
      </w:pPr>
      <w:r w:rsidRPr="00933AA0">
        <w:t>La communication apparaît comme un gros problème de nos équipes et communautés. Il existe des outils et des moyens techniques permettant de l'améliorer - site internet, diffusion de rapport, panneaux d'affichage, contacts téléphoniques... Ceux- ci ne doivent pas masquer l'essentiel : la communication est d'abord affaire de partage, ce qui nécessite de s'intéresser à ce que sont, et font, les autres. C'est en nous souciant les uns des autres que nous parviendrons à réduire le fossé entre les responsables pastoraux, les membres des équipes pastorales, les paroissiens, les chrétiens présents dans des lieux autres que les paroisses, les croyants de la marge, les visiteurs...</w:t>
      </w:r>
    </w:p>
    <w:p w:rsidR="00BE3A6F" w:rsidRDefault="001E2103" w:rsidP="00BE3A6F">
      <w:pPr>
        <w:pStyle w:val="Titre2"/>
      </w:pPr>
      <w:bookmarkStart w:id="8" w:name="_Toc357183084"/>
      <w:r>
        <w:t xml:space="preserve">Motion </w:t>
      </w:r>
      <w:r w:rsidR="00952A04">
        <w:t>2</w:t>
      </w:r>
      <w:r w:rsidR="00BE3A6F">
        <w:t>B : Le Christ : L’accueillir et L’annoncer</w:t>
      </w:r>
      <w:bookmarkEnd w:id="8"/>
    </w:p>
    <w:p w:rsidR="00BE3A6F" w:rsidRDefault="00BE3A6F" w:rsidP="00062AE2">
      <w:pPr>
        <w:jc w:val="both"/>
      </w:pPr>
      <w:r w:rsidRPr="00BE3A6F">
        <w:t xml:space="preserve">Par nature, l’Église est missionnaire : elle est appelée à se mettre en route, comme le Christ, pour conduire les hommes vers le lieu de la Vie, vers l’amitié du Fils du Dieu, vers Celui qui nous donne la Vie, la Vie en plénitude. Fruit de l’œuvre d’évangélisation de nos prédécesseurs dans la foi, sous la conduite de l’Esprit, notre diocèse en rend grâce. À notre tour, nous voulons nous mettre à l’écoute de l’Esprit pour imaginer de nouveaux instruments et de nouveaux mots </w:t>
      </w:r>
      <w:r w:rsidR="00AE2D29">
        <w:t>afin</w:t>
      </w:r>
      <w:r w:rsidRPr="00BE3A6F">
        <w:t xml:space="preserve"> que la parole de la foi, qui nous a fait (</w:t>
      </w:r>
      <w:proofErr w:type="spellStart"/>
      <w:r w:rsidRPr="00BE3A6F">
        <w:t>re</w:t>
      </w:r>
      <w:proofErr w:type="spellEnd"/>
      <w:r w:rsidRPr="00BE3A6F">
        <w:t>)naître à la Vie en Dieu, puisse être entendue et comprise partout dans notre province de Hainaut.</w:t>
      </w:r>
    </w:p>
    <w:p w:rsidR="00BE3A6F" w:rsidRDefault="00BE3A6F" w:rsidP="00952A04">
      <w:pPr>
        <w:pStyle w:val="Enumer"/>
        <w:numPr>
          <w:ilvl w:val="0"/>
          <w:numId w:val="13"/>
        </w:numPr>
      </w:pPr>
      <w:r>
        <w:t>L’Esprit-Saint est l’acteur premier de toute évangélisation. Il est source de vie et de joie. Laissons-nous transfigurer par Lui. Alors, avec sa grâce, nous deviendrons capables d’être des témoins enthousiastes de l’amour de Dieu pour chacun.</w:t>
      </w:r>
      <w:r w:rsidR="009D7ADD">
        <w:t xml:space="preserve"> Veillons à proposer dans nos communautés des temps de prière, d’adoration, de ressourcement et de partage de la Parole, afin que chacun puisse apprendre à se laisser habiter par l’Esprit.</w:t>
      </w:r>
    </w:p>
    <w:p w:rsidR="009D7ADD" w:rsidRDefault="009D7ADD" w:rsidP="00EC63AB">
      <w:pPr>
        <w:pStyle w:val="Enumer"/>
        <w:numPr>
          <w:ilvl w:val="0"/>
          <w:numId w:val="13"/>
        </w:numPr>
      </w:pPr>
      <w:r>
        <w:t>Dieu est la joie de notre vie. Demandons à l’Esprit</w:t>
      </w:r>
      <w:r w:rsidR="00EC63AB">
        <w:t>-</w:t>
      </w:r>
      <w:r>
        <w:t>Saint de mettre en nous l’audace des premiers chrétiens pour nous faire le « prochain » de nos contemporains là où ils sont, pour leur donner ou redonner le goût de connaître le Christ</w:t>
      </w:r>
      <w:r w:rsidR="00EC63AB">
        <w:t xml:space="preserve">. </w:t>
      </w:r>
      <w:r w:rsidR="00EC63AB" w:rsidRPr="00EC63AB">
        <w:t xml:space="preserve">Manifestons que dans toutes les circonstances de l’existence, même les plus douloureuses, il est possible de trouver un chemin de la mort à la Vie. Ce </w:t>
      </w:r>
      <w:r w:rsidR="00EC63AB" w:rsidRPr="00EC63AB">
        <w:lastRenderedPageBreak/>
        <w:t xml:space="preserve">chemin existe, c’est le Christ lui-même, mort et ressuscité, qui nous l’a montré. </w:t>
      </w:r>
      <w:r>
        <w:t>Notre Église diocésaine est appelée à porter cette dynamique et cette joie de l’évangélisation au cœur de ses choix et de toutes ses activités.</w:t>
      </w:r>
    </w:p>
    <w:p w:rsidR="00FB55F3" w:rsidRDefault="00FB55F3" w:rsidP="00952A04">
      <w:pPr>
        <w:pStyle w:val="Enumer"/>
        <w:numPr>
          <w:ilvl w:val="0"/>
          <w:numId w:val="13"/>
        </w:numPr>
      </w:pPr>
      <w:r>
        <w:t xml:space="preserve">Notre province de Hainaut connaît des réalités géographiques et sociologiques très diversifiées. Nous veillerons à rendre l’annonce de l’Évangile accessible à toutes et à tous, en les rejoignant </w:t>
      </w:r>
      <w:r w:rsidR="007C2D32">
        <w:t xml:space="preserve">humblement </w:t>
      </w:r>
      <w:r>
        <w:t>dans ce qu’ils vivent</w:t>
      </w:r>
      <w:r w:rsidR="007C2D32">
        <w:t xml:space="preserve"> et en leur portant le même amour que le Christ porte à chacun d’entre nous</w:t>
      </w:r>
      <w:r>
        <w:t xml:space="preserve">. Sans négliger le dialogue de proximité et le témoignage personnel, nous n’hésiterons pas à </w:t>
      </w:r>
      <w:r w:rsidR="009D7ADD">
        <w:t xml:space="preserve">développer </w:t>
      </w:r>
      <w:r w:rsidR="00D6634F">
        <w:t>ni</w:t>
      </w:r>
      <w:r w:rsidR="009D7ADD">
        <w:t xml:space="preserve"> à </w:t>
      </w:r>
      <w:r>
        <w:t>employer les moyens les plus adéquats et les outils actuels les plus performants pour toucher le cœur et l’esprit des hommes et des femmes de notre temps.</w:t>
      </w:r>
    </w:p>
    <w:p w:rsidR="009D7ADD" w:rsidRDefault="009D7ADD" w:rsidP="00952A04">
      <w:pPr>
        <w:pStyle w:val="Enumer"/>
        <w:numPr>
          <w:ilvl w:val="0"/>
          <w:numId w:val="13"/>
        </w:numPr>
      </w:pPr>
      <w:r>
        <w:t xml:space="preserve">Aujourd’hui il est difficile de rendre compte de sa foi. </w:t>
      </w:r>
      <w:r w:rsidR="002F797A">
        <w:t xml:space="preserve">Apprenons à témoigner de Jésus-Christ dans des milieux divers, hétérogènes et pluralistes. </w:t>
      </w:r>
      <w:r w:rsidR="00EC63AB">
        <w:t>Q</w:t>
      </w:r>
      <w:r w:rsidR="002F797A">
        <w:t xml:space="preserve">ue notre vie </w:t>
      </w:r>
      <w:r w:rsidR="00EC63AB">
        <w:t xml:space="preserve">personnelle, </w:t>
      </w:r>
      <w:r w:rsidR="002F797A">
        <w:t>en famille et en communauté, nos actions et notre témoignage soi</w:t>
      </w:r>
      <w:r w:rsidR="00EC63AB">
        <w:t>en</w:t>
      </w:r>
      <w:r w:rsidR="002F797A">
        <w:t xml:space="preserve">t invitation à la conversion, car </w:t>
      </w:r>
      <w:r w:rsidR="00EC63AB">
        <w:t>« C</w:t>
      </w:r>
      <w:r w:rsidR="002F797A">
        <w:t>’est à l’amour que nous aurons les uns pour les autres que tous nous reconnaîtront pour les disciples de Jésus-Christ</w:t>
      </w:r>
      <w:r w:rsidR="00EC63AB">
        <w:t> »</w:t>
      </w:r>
      <w:r w:rsidR="002F797A">
        <w:t>.</w:t>
      </w:r>
    </w:p>
    <w:p w:rsidR="00BE3A6F" w:rsidRDefault="00BE3A6F" w:rsidP="00952A04">
      <w:pPr>
        <w:pStyle w:val="Enumer"/>
        <w:numPr>
          <w:ilvl w:val="0"/>
          <w:numId w:val="13"/>
        </w:numPr>
      </w:pPr>
      <w:r>
        <w:t>A l’heure de sa mort, le Christ a prié le Père pour l’unité de ses disciples</w:t>
      </w:r>
      <w:r w:rsidR="00D76C0B">
        <w:t>.</w:t>
      </w:r>
      <w:r>
        <w:t xml:space="preserve"> Ayons à cœur de cheminer plus clairement vers l’unité des chrétiens. </w:t>
      </w:r>
      <w:r w:rsidR="00EC63AB">
        <w:t>D</w:t>
      </w:r>
      <w:r w:rsidR="00FB55F3">
        <w:t>ans le respect de la spiritualité de chacun, nous formerons des projets (y compris au niveau des UP) pour l’annonce, le partage et la vie de la Bonne Nouvelle en dialogue avec nos frères des autres confessions. N’oublions pas de collaborer, de réfléchir et de prier ensemble pour tenter d’apporter un</w:t>
      </w:r>
      <w:r w:rsidR="00EC63AB">
        <w:t xml:space="preserve"> éclairage </w:t>
      </w:r>
      <w:r w:rsidR="00746F5A">
        <w:t>chrétien</w:t>
      </w:r>
      <w:r w:rsidR="00FB55F3">
        <w:t xml:space="preserve"> aux grandes questions de la société. </w:t>
      </w:r>
    </w:p>
    <w:p w:rsidR="003441AC" w:rsidRDefault="001E2103" w:rsidP="003441AC">
      <w:pPr>
        <w:pStyle w:val="Titre2"/>
      </w:pPr>
      <w:bookmarkStart w:id="9" w:name="_Toc357183085"/>
      <w:r>
        <w:t xml:space="preserve">Motion </w:t>
      </w:r>
      <w:r w:rsidR="003441AC">
        <w:t xml:space="preserve">2C : </w:t>
      </w:r>
      <w:r w:rsidR="00EC63AB">
        <w:t>Engagement prophétique : Annoncer, Dénoncer et Agir</w:t>
      </w:r>
      <w:bookmarkEnd w:id="9"/>
    </w:p>
    <w:p w:rsidR="003441AC" w:rsidRDefault="003441AC" w:rsidP="00062AE2">
      <w:pPr>
        <w:jc w:val="both"/>
      </w:pPr>
      <w:r>
        <w:t>Ê</w:t>
      </w:r>
      <w:r w:rsidRPr="00E55EDE">
        <w:t xml:space="preserve">tre chrétien, c’est vivre sa foi là où on est, en </w:t>
      </w:r>
      <w:r w:rsidR="00EC63AB">
        <w:t>reconnaissant</w:t>
      </w:r>
      <w:r w:rsidRPr="00E55EDE">
        <w:t xml:space="preserve"> la dignité de tout homme et donc en dénonçant tout ce qui est incompatible avec cette dignité d’enfant de Dieu. Plus concrètement, il s’agit pour les chrétiens d’être présents et actifs</w:t>
      </w:r>
      <w:r>
        <w:t>,</w:t>
      </w:r>
      <w:r w:rsidR="00EC63AB">
        <w:t xml:space="preserve"> dans l’esprit des Béatitudes,</w:t>
      </w:r>
      <w:r w:rsidRPr="00E55EDE">
        <w:t xml:space="preserve"> avec d’autres de notre société plurielle, là où on </w:t>
      </w:r>
      <w:r w:rsidR="00EC63AB">
        <w:t xml:space="preserve">accueille et défend les </w:t>
      </w:r>
      <w:r w:rsidRPr="00E55EDE">
        <w:t xml:space="preserve">victimes </w:t>
      </w:r>
      <w:r>
        <w:t>de la précarité, là où on œuvre pour la paix et pour un développement durable, là où on lutte contre toute injustice et toute division.</w:t>
      </w:r>
      <w:r w:rsidRPr="00E55EDE">
        <w:t xml:space="preserve"> </w:t>
      </w:r>
    </w:p>
    <w:p w:rsidR="003441AC" w:rsidRDefault="003441AC" w:rsidP="003441AC">
      <w:pPr>
        <w:pStyle w:val="Enumer"/>
        <w:numPr>
          <w:ilvl w:val="0"/>
          <w:numId w:val="5"/>
        </w:numPr>
      </w:pPr>
      <w:r>
        <w:t>Notre province de Hainaut est fortement marquée par de nombreuses exclusions (matérielles, morales, affectives…). Nous devons – en tant qu’Église diocésaine mais aussi par-delà les différences philosophiques, religieuses ou culturelles – dénoncer et combattre l’injustice et les inégalités sociales et économiques, ainsi que défendre les plus vulnérables</w:t>
      </w:r>
      <w:r w:rsidR="00F571E5">
        <w:t>,</w:t>
      </w:r>
      <w:r>
        <w:t xml:space="preserve"> les précarisés</w:t>
      </w:r>
      <w:r w:rsidR="00F571E5">
        <w:t xml:space="preserve"> et ceux qu’on stigmatise</w:t>
      </w:r>
      <w:r>
        <w:t xml:space="preserve">. Nous devons proposer une éthique du bien commun, soucieuse de tout être humain, dans nos régions mais aussi sur tous les continents. </w:t>
      </w:r>
      <w:proofErr w:type="gramStart"/>
      <w:r>
        <w:t>Tous ensemble</w:t>
      </w:r>
      <w:proofErr w:type="gramEnd"/>
      <w:r>
        <w:t xml:space="preserve">, nous pouvons construire un monde qui mette l’Homme au centre, </w:t>
      </w:r>
      <w:r w:rsidR="00EC63AB">
        <w:t>en particulier le plus faible</w:t>
      </w:r>
      <w:r>
        <w:t>.</w:t>
      </w:r>
    </w:p>
    <w:p w:rsidR="003441AC" w:rsidRDefault="003441AC" w:rsidP="003441AC">
      <w:pPr>
        <w:pStyle w:val="Enumer"/>
        <w:numPr>
          <w:ilvl w:val="0"/>
          <w:numId w:val="5"/>
        </w:numPr>
      </w:pPr>
      <w:r>
        <w:t>Poussés par l’Esprit, nous avons à dénoncer tous les mécanismes qui écrasent l’Homme et le déshumanisent.  Nous resterons vigilants pour que toute loi et toute mesure prenne</w:t>
      </w:r>
      <w:r w:rsidR="003024A0">
        <w:t>nt</w:t>
      </w:r>
      <w:r>
        <w:t xml:space="preserve"> en compte la dignité des personnes et en particulier, les implications concrètes pour les </w:t>
      </w:r>
      <w:r w:rsidR="00EC63AB">
        <w:t>plus défavorisé</w:t>
      </w:r>
      <w:r>
        <w:t>s. Nous nous engageons à interpe</w:t>
      </w:r>
      <w:r w:rsidR="003024A0">
        <w:t>l</w:t>
      </w:r>
      <w:r>
        <w:t xml:space="preserve">ler le monde politique, lorsque la situation des plus faibles est menacée d’aggravation ou, plus simplement, lorsque leur intérêt n’est pas pris en compte. Nous devons </w:t>
      </w:r>
      <w:r w:rsidR="00EC63AB">
        <w:t xml:space="preserve">soutenir et amplifier la parole de ceux qu’on n’écoute pas et </w:t>
      </w:r>
      <w:r>
        <w:t xml:space="preserve">oser une parole vraie et </w:t>
      </w:r>
      <w:proofErr w:type="spellStart"/>
      <w:r>
        <w:t>interpellante</w:t>
      </w:r>
      <w:proofErr w:type="spellEnd"/>
      <w:r>
        <w:t xml:space="preserve">. Nous souhaitons que la hiérarchie puisse </w:t>
      </w:r>
      <w:r w:rsidRPr="005B3C0F">
        <w:t xml:space="preserve">en faire écho, à travers des documents percutants </w:t>
      </w:r>
      <w:r w:rsidR="00EC63AB">
        <w:t xml:space="preserve">et des actes prophétiques </w:t>
      </w:r>
      <w:r w:rsidRPr="005B3C0F">
        <w:t>qui dénoncent les structures d’injustices, sources de violence et de guerre et encouragent les initiatives qui vont dans le sens de la justice et de la paix.</w:t>
      </w:r>
    </w:p>
    <w:p w:rsidR="00746F5A" w:rsidRDefault="00746F5A" w:rsidP="00746F5A">
      <w:pPr>
        <w:pStyle w:val="Enumer"/>
        <w:numPr>
          <w:ilvl w:val="0"/>
          <w:numId w:val="5"/>
        </w:numPr>
      </w:pPr>
      <w:r>
        <w:lastRenderedPageBreak/>
        <w:t>Notre Église diocésaine s’inscrit dans une longue tradition de solidarité. Elle l’a traduite, en 1996, dans une déclaration « avec les pauvres contre la pauvreté ». Elle l’a concrétisée dans des actions à reconnaître, évaluer et soutenir. De nouvelles pistes sont aujourd’hui à explorer et à mettre en œuvre. On sera particulièrement attentif à aller à la rencontre des personnes défavorisées, à être à l’écoute de leur parole et de l’expression de leur foi et à mettre à leur disposition certains de nos biens matériels.</w:t>
      </w:r>
    </w:p>
    <w:p w:rsidR="003441AC" w:rsidRDefault="003441AC" w:rsidP="003441AC">
      <w:pPr>
        <w:pStyle w:val="Enumer"/>
        <w:numPr>
          <w:ilvl w:val="0"/>
          <w:numId w:val="5"/>
        </w:numPr>
      </w:pPr>
      <w:r>
        <w:t xml:space="preserve">Nous avons conscience de la fragilité de notre planète. À la suite du Christ, nous nous engageons à une juste sobriété de vie, tant personnelle qu’en Église. Avec d’autres, nous susciterons l’avènement de modèles alternatifs, </w:t>
      </w:r>
      <w:r w:rsidR="00EC63AB">
        <w:t>empr</w:t>
      </w:r>
      <w:r w:rsidR="001E2103">
        <w:t>ein</w:t>
      </w:r>
      <w:r w:rsidR="00EC63AB">
        <w:t xml:space="preserve">ts de sobriété, </w:t>
      </w:r>
      <w:r>
        <w:t>en vue d’un juste partage et d’une pérennité des ressources (eau, nourriture, logement, travail, revenu, soins de santé, éducation…). Cela impliquera des renoncements matériels au sein de nos communautés.</w:t>
      </w:r>
    </w:p>
    <w:p w:rsidR="003441AC" w:rsidRDefault="00EC63AB" w:rsidP="003441AC">
      <w:pPr>
        <w:pStyle w:val="Enumer"/>
        <w:numPr>
          <w:ilvl w:val="0"/>
          <w:numId w:val="5"/>
        </w:numPr>
      </w:pPr>
      <w:r>
        <w:t>L</w:t>
      </w:r>
      <w:r w:rsidR="003441AC">
        <w:t xml:space="preserve">es structures de pauvreté dépassent les frontières. Certains sont appelés à dénoncer par des actions spécifiques les mécanismes mondiaux qui engendrent la pauvreté. D’autres peuvent se sentir </w:t>
      </w:r>
      <w:r w:rsidR="00156AFB" w:rsidRPr="001564C1">
        <w:t xml:space="preserve">appelés </w:t>
      </w:r>
      <w:r w:rsidRPr="001564C1">
        <w:t xml:space="preserve">vers </w:t>
      </w:r>
      <w:r w:rsidR="003441AC" w:rsidRPr="001564C1">
        <w:t>un</w:t>
      </w:r>
      <w:r w:rsidR="003441AC">
        <w:t xml:space="preserve"> autre point du monde</w:t>
      </w:r>
      <w:r>
        <w:t xml:space="preserve"> dans un esprit de partenariat et de réciprocité</w:t>
      </w:r>
      <w:r w:rsidR="003441AC">
        <w:t>. Nous devons permettre l’accueil et le discernement de tels appels et favoriser l’engagement</w:t>
      </w:r>
      <w:r>
        <w:t xml:space="preserve"> de</w:t>
      </w:r>
      <w:r w:rsidR="003441AC">
        <w:t xml:space="preserve"> ceux et celles qui se sentent concernés. En conséquence, nous aurons à cœur de les soutenir, certains qu’ils sont porteurs de l’Amour du Christ pour l’humanité.</w:t>
      </w:r>
    </w:p>
    <w:p w:rsidR="003441AC" w:rsidRDefault="00EC63AB" w:rsidP="00EC63AB">
      <w:pPr>
        <w:pStyle w:val="Enumer"/>
        <w:numPr>
          <w:ilvl w:val="0"/>
          <w:numId w:val="5"/>
        </w:numPr>
      </w:pPr>
      <w:r w:rsidRPr="00EC63AB">
        <w:t xml:space="preserve">De nombreuses personnes sont contraintes pour divers motifs de quitter leur pays. Nous avons une double responsabilité : celle de les accueillir et celle de lutter avec elles contre les mécanismes pervers de l’émigration forcée. </w:t>
      </w:r>
    </w:p>
    <w:p w:rsidR="00F571E5" w:rsidRDefault="00EC63AB" w:rsidP="00EC63AB">
      <w:pPr>
        <w:pStyle w:val="Enumer"/>
        <w:numPr>
          <w:ilvl w:val="0"/>
          <w:numId w:val="5"/>
        </w:numPr>
      </w:pPr>
      <w:r w:rsidRPr="00EC63AB">
        <w:t xml:space="preserve">Dans un monde pluriel, il est important pour notre Église diocésaine de vivre dans la confiance et le respect le dialogue entre religions, cultures, convictions, communautés, générations,… </w:t>
      </w:r>
    </w:p>
    <w:p w:rsidR="001E2103" w:rsidRDefault="001E2103">
      <w:pPr>
        <w:rPr>
          <w:rFonts w:asciiTheme="majorHAnsi" w:eastAsiaTheme="majorEastAsia" w:hAnsiTheme="majorHAnsi" w:cstheme="majorBidi"/>
          <w:b/>
          <w:bCs/>
          <w:color w:val="4F81BD" w:themeColor="accent1"/>
          <w:sz w:val="26"/>
          <w:szCs w:val="26"/>
        </w:rPr>
      </w:pPr>
      <w:r>
        <w:br w:type="page"/>
      </w:r>
    </w:p>
    <w:p w:rsidR="001E2103" w:rsidRDefault="001E2103" w:rsidP="001E2103">
      <w:pPr>
        <w:pStyle w:val="Titre1"/>
      </w:pPr>
      <w:bookmarkStart w:id="10" w:name="_Toc357183086"/>
      <w:r>
        <w:lastRenderedPageBreak/>
        <w:t>THÉMATIQUE 3</w:t>
      </w:r>
      <w:r>
        <w:t xml:space="preserve"> : </w:t>
      </w:r>
      <w:r>
        <w:t>L’APPEL AUX MINISTÈRES ET À LA VIE CONSACRÉE</w:t>
      </w:r>
      <w:bookmarkEnd w:id="10"/>
    </w:p>
    <w:p w:rsidR="00695014" w:rsidRDefault="00695014" w:rsidP="00695014">
      <w:pPr>
        <w:pStyle w:val="Citation"/>
      </w:pPr>
      <w:r>
        <w:t>Dans l’</w:t>
      </w:r>
      <w:r>
        <w:t>É</w:t>
      </w:r>
      <w:r>
        <w:t>glise, tous les baptisés sont appelés à témoigner du Christ. Parmi eux, quelques</w:t>
      </w:r>
      <w:r>
        <w:t>-</w:t>
      </w:r>
      <w:r>
        <w:t>uns sont appelés à exercer un ministère particulier au service de tous : les prêtres, les diacres. Parmi tous les baptisés, quelques-uns sont appelés à la vie consacrée, comme moines ou moniales, religieux ou religieuses, vierges consacrées, membres d’un institut séculier ou d’une famille spirituelle. Comment l’</w:t>
      </w:r>
      <w:r>
        <w:t>É</w:t>
      </w:r>
      <w:r>
        <w:t>glise diocésaine peut-elle manifester l’appel à devenir prêtre, ou diacre ? Comme l’</w:t>
      </w:r>
      <w:r>
        <w:t>É</w:t>
      </w:r>
      <w:r>
        <w:t>glise diocésaine peut-elle témoigner de l’appel du Seigneur à s’engager dans la vie consacrée ?</w:t>
      </w:r>
    </w:p>
    <w:p w:rsidR="007C2D32" w:rsidRDefault="001E2103" w:rsidP="001E2103">
      <w:pPr>
        <w:pStyle w:val="Titre2"/>
      </w:pPr>
      <w:bookmarkStart w:id="11" w:name="_Toc357183087"/>
      <w:r>
        <w:t xml:space="preserve">Motion </w:t>
      </w:r>
      <w:r w:rsidR="007C2D32">
        <w:t>3A : Tous appelés à la sainteté</w:t>
      </w:r>
      <w:bookmarkEnd w:id="11"/>
    </w:p>
    <w:p w:rsidR="007C2D32" w:rsidRDefault="00FC394F" w:rsidP="00062AE2">
      <w:pPr>
        <w:jc w:val="both"/>
      </w:pPr>
      <w:r>
        <w:t xml:space="preserve">Dieu le Père nous appelle à entrer en relation filiale avec Lui. Par la mort et la résurrection du Christ, nous sommes introduits dans ce mystère de l’amour divin. Conduits par l’Esprit, nous entendons </w:t>
      </w:r>
      <w:r w:rsidR="009E78C5">
        <w:t xml:space="preserve">en Église </w:t>
      </w:r>
      <w:r>
        <w:t>cet appel à la sainteté qui résonne pour chacun</w:t>
      </w:r>
      <w:r w:rsidR="009E78C5">
        <w:t> :</w:t>
      </w:r>
      <w:r>
        <w:t xml:space="preserve"> accueillir la vie même de Dieu en nous, </w:t>
      </w:r>
      <w:proofErr w:type="gramStart"/>
      <w:r>
        <w:t>témoigner</w:t>
      </w:r>
      <w:proofErr w:type="gramEnd"/>
      <w:r>
        <w:t xml:space="preserve"> de sa présence dans notre quotidien, nous mettre au service de nos frères et sœurs. Tous, </w:t>
      </w:r>
      <w:r w:rsidR="009E78C5">
        <w:t xml:space="preserve">selon nos charismes et notre vocation propre, </w:t>
      </w:r>
      <w:r>
        <w:t>nous sommes appelés à grandir toujours plus dans cet amour de Dieu et de nos frères.</w:t>
      </w:r>
    </w:p>
    <w:p w:rsidR="00DA255C" w:rsidRDefault="00DA255C" w:rsidP="003441AC">
      <w:pPr>
        <w:pStyle w:val="Enumer"/>
        <w:numPr>
          <w:ilvl w:val="0"/>
          <w:numId w:val="11"/>
        </w:numPr>
      </w:pPr>
      <w:r>
        <w:t xml:space="preserve">Par le baptême, le chrétien s’engage sur un chemin </w:t>
      </w:r>
      <w:r w:rsidR="00AF0981">
        <w:t xml:space="preserve">de conversion et </w:t>
      </w:r>
      <w:r>
        <w:t xml:space="preserve">de sainteté, où Dieu l’appelle car Il l’aime et </w:t>
      </w:r>
      <w:r w:rsidR="00AF0981">
        <w:t xml:space="preserve">désire </w:t>
      </w:r>
      <w:r>
        <w:t xml:space="preserve">son bonheur. Il nous semble urgent d’inviter, à tout âge, chaque baptisé à revivifier le don de son baptême, à approfondir son amitié personnelle avec Jésus-Christ et à témoigner de la Bonne Nouvelle par toute sa vie. </w:t>
      </w:r>
    </w:p>
    <w:p w:rsidR="00AF0981" w:rsidRDefault="00AF0981" w:rsidP="00AF0981">
      <w:pPr>
        <w:pStyle w:val="Enumer"/>
        <w:numPr>
          <w:ilvl w:val="0"/>
          <w:numId w:val="5"/>
        </w:numPr>
      </w:pPr>
      <w:r>
        <w:t xml:space="preserve">Notre vie de baptisés a besoin d’être constamment nourrie. Nous ressentons l’urgence d’offrir et de créer des lieux où les fidèles puissent se ressourcer (adoration, liturgie des </w:t>
      </w:r>
      <w:r w:rsidR="004E645A" w:rsidRPr="001E2103">
        <w:t>H</w:t>
      </w:r>
      <w:r>
        <w:t xml:space="preserve">eures, récollections, sacrement de la réconciliation…), se former et trouver un accompagnement spirituel. </w:t>
      </w:r>
      <w:r w:rsidRPr="00AF0981">
        <w:t xml:space="preserve">Nous devons accorder une attention pastorale particulière, lors de l’accompagnement des personnes qui souhaitent l’initiation chrétienne ou de toute autre demande. </w:t>
      </w:r>
      <w:r>
        <w:t xml:space="preserve"> </w:t>
      </w:r>
    </w:p>
    <w:p w:rsidR="00AF0981" w:rsidRPr="00AF0981" w:rsidRDefault="00AF0981" w:rsidP="00AF0981">
      <w:pPr>
        <w:pStyle w:val="Enumer"/>
        <w:numPr>
          <w:ilvl w:val="0"/>
          <w:numId w:val="5"/>
        </w:numPr>
      </w:pPr>
      <w:r w:rsidRPr="00AF0981">
        <w:t>La moisson est abondante et les ouvriers sont peu nombreux. Dans la prière personnelle et communautaire, nous devons nous mettre à l’écoute de l’Esprit, pour discerner où nous avons à mettre au mieux nos dons au service du Christ, de la communion de l’Église et des hommes. Dans ce but, il est urgent et vital de solliciter et former des personnes en vue de l’accompagnement spirituel et du discernement, afin que chacun puisse être accompagné à son rythme et répondre à sa vocation propre. Nous souhaitons également voir associer des réels lieux et temps de formation, de ressourcement et d’accompagnement spirituels aux propositions d’engagements concrets dans la mission de l’Église</w:t>
      </w:r>
      <w:r w:rsidR="004E645A">
        <w:t>.</w:t>
      </w:r>
    </w:p>
    <w:p w:rsidR="009E78C5" w:rsidRDefault="00470F82" w:rsidP="00AF0981">
      <w:pPr>
        <w:pStyle w:val="Enumer"/>
        <w:numPr>
          <w:ilvl w:val="0"/>
          <w:numId w:val="5"/>
        </w:numPr>
      </w:pPr>
      <w:r>
        <w:t xml:space="preserve">Nous voulons reconnaître le don que représentent pour notre diocèse les </w:t>
      </w:r>
      <w:r w:rsidR="00AF0981">
        <w:t xml:space="preserve">personnes et les communautés engagées dans la vie consacrée. </w:t>
      </w:r>
      <w:r w:rsidR="00AF0981" w:rsidRPr="00AF0981">
        <w:t xml:space="preserve">Elles sont un signe pour tous que Dieu peut combler une vie.  </w:t>
      </w:r>
      <w:r>
        <w:t>Nous veillerons à leur permettre de continuer à vivre et à partager leur charisme propre</w:t>
      </w:r>
      <w:r w:rsidR="00D6634F">
        <w:t>,</w:t>
      </w:r>
      <w:r>
        <w:t xml:space="preserve"> et</w:t>
      </w:r>
      <w:r w:rsidR="00D6634F">
        <w:t xml:space="preserve"> à témoigner de</w:t>
      </w:r>
      <w:r>
        <w:t xml:space="preserve"> la fidélité de Dieu.</w:t>
      </w:r>
    </w:p>
    <w:p w:rsidR="00AF0981" w:rsidRPr="00AF0981" w:rsidRDefault="00AF0981" w:rsidP="00AF0981">
      <w:pPr>
        <w:pStyle w:val="Enumer"/>
        <w:numPr>
          <w:ilvl w:val="0"/>
          <w:numId w:val="5"/>
        </w:numPr>
      </w:pPr>
      <w:r w:rsidRPr="00AF0981">
        <w:t xml:space="preserve">Enracinées dans le Christ et suscitées par l’Esprit, de nouvelles formes de familles spirituelles (rassemblant parfois divers états de la vie chrétienne) ou des communautés nouvelles surgissent. Nous voulons rester ouverts à d’autres formes de vie communautaire. Nous les accueillerons avec reconnaissance et discernement. </w:t>
      </w:r>
    </w:p>
    <w:p w:rsidR="00B675F4" w:rsidRDefault="00AF0981" w:rsidP="00AF0981">
      <w:pPr>
        <w:pStyle w:val="Enumer"/>
        <w:numPr>
          <w:ilvl w:val="0"/>
          <w:numId w:val="5"/>
        </w:numPr>
      </w:pPr>
      <w:r w:rsidRPr="00AF0981">
        <w:lastRenderedPageBreak/>
        <w:t>Nous veillerons à une bonne articulation entre les unités pastorales et les communautés religieuses classiques ou nouvelles.</w:t>
      </w:r>
    </w:p>
    <w:p w:rsidR="00B675F4" w:rsidRDefault="001E2103" w:rsidP="00B675F4">
      <w:pPr>
        <w:pStyle w:val="Titre2"/>
      </w:pPr>
      <w:bookmarkStart w:id="12" w:name="_Toc357183088"/>
      <w:r>
        <w:t xml:space="preserve">Motion </w:t>
      </w:r>
      <w:r w:rsidR="00B675F4">
        <w:t>3B : Des prêtres selon le Cœur de Dieu</w:t>
      </w:r>
      <w:bookmarkEnd w:id="12"/>
    </w:p>
    <w:p w:rsidR="009365DD" w:rsidRDefault="009365DD" w:rsidP="00062AE2">
      <w:pPr>
        <w:jc w:val="both"/>
      </w:pPr>
      <w:r w:rsidRPr="009365DD">
        <w:t xml:space="preserve">Le sacerdoce ministériel, des évêques et des prêtres, </w:t>
      </w:r>
      <w:r>
        <w:t xml:space="preserve">consiste en une </w:t>
      </w:r>
      <w:r w:rsidRPr="009365DD">
        <w:t>participation</w:t>
      </w:r>
      <w:r>
        <w:t xml:space="preserve"> </w:t>
      </w:r>
      <w:r w:rsidRPr="009365DD">
        <w:t>spécifique au sacerdoce du Christ pour l’</w:t>
      </w:r>
      <w:r>
        <w:t>É</w:t>
      </w:r>
      <w:r w:rsidRPr="009365DD">
        <w:t xml:space="preserve">glise et pour le monde. </w:t>
      </w:r>
      <w:r w:rsidR="009A1650" w:rsidRPr="009365DD">
        <w:t xml:space="preserve">La spécificité de </w:t>
      </w:r>
      <w:r w:rsidR="009A1650">
        <w:t xml:space="preserve">leur </w:t>
      </w:r>
      <w:r w:rsidR="009A1650" w:rsidRPr="009365DD">
        <w:t xml:space="preserve">mission ne se réduit pas à </w:t>
      </w:r>
      <w:r w:rsidR="009A1650">
        <w:t xml:space="preserve">un </w:t>
      </w:r>
      <w:r w:rsidR="009A1650" w:rsidRPr="009365DD">
        <w:t>ensemble de tâches</w:t>
      </w:r>
      <w:r w:rsidR="009A1650">
        <w:t>.</w:t>
      </w:r>
      <w:r w:rsidR="009A1650" w:rsidRPr="009365DD">
        <w:t xml:space="preserve"> </w:t>
      </w:r>
      <w:r w:rsidRPr="009365DD">
        <w:t xml:space="preserve">Configurés, par l’ordination sacramentelle, au Christ Prêtre, ils agissent en la personne du Christ Tête afin de construire l’Église qui est son Corps. </w:t>
      </w:r>
      <w:r w:rsidR="009A1650">
        <w:t>L</w:t>
      </w:r>
      <w:r w:rsidRPr="009365DD">
        <w:t>a relation d</w:t>
      </w:r>
      <w:r w:rsidR="000F3C86">
        <w:t>es</w:t>
      </w:r>
      <w:r w:rsidR="009A1650">
        <w:t xml:space="preserve"> prêtre</w:t>
      </w:r>
      <w:r w:rsidR="000F3C86">
        <w:t>s</w:t>
      </w:r>
      <w:r w:rsidR="009A1650">
        <w:t xml:space="preserve"> </w:t>
      </w:r>
      <w:r w:rsidRPr="009365DD">
        <w:t>avec le Christ constitue</w:t>
      </w:r>
      <w:r w:rsidR="009A1650">
        <w:t xml:space="preserve"> </w:t>
      </w:r>
      <w:r w:rsidRPr="009365DD">
        <w:t xml:space="preserve">le fondement et la profondeur de </w:t>
      </w:r>
      <w:r w:rsidR="000F3C86">
        <w:t>leur</w:t>
      </w:r>
      <w:r w:rsidR="009A1650">
        <w:t xml:space="preserve"> </w:t>
      </w:r>
      <w:r w:rsidRPr="009365DD">
        <w:t>relation avec l’Église</w:t>
      </w:r>
      <w:r w:rsidR="00634BC4">
        <w:t>.</w:t>
      </w:r>
    </w:p>
    <w:p w:rsidR="00634BC4" w:rsidRDefault="00634BC4" w:rsidP="00B675F4">
      <w:pPr>
        <w:pStyle w:val="Enumer"/>
        <w:numPr>
          <w:ilvl w:val="0"/>
          <w:numId w:val="6"/>
        </w:numPr>
      </w:pPr>
      <w:r>
        <w:t>L’appel que le Christ et l’Église lancent au</w:t>
      </w:r>
      <w:r w:rsidR="000F3C86">
        <w:t>x</w:t>
      </w:r>
      <w:r>
        <w:t xml:space="preserve"> prêtre</w:t>
      </w:r>
      <w:r w:rsidR="000F3C86">
        <w:t>s</w:t>
      </w:r>
      <w:r>
        <w:t xml:space="preserve"> est source en </w:t>
      </w:r>
      <w:r w:rsidR="004E645A" w:rsidRPr="001E2103">
        <w:t>eux</w:t>
      </w:r>
      <w:r>
        <w:t xml:space="preserve"> d’une grande joie. Nous souhaitons que les prêtres s’enracinent dans cette joie d’être les intimes du Christ et </w:t>
      </w:r>
      <w:r w:rsidR="000F3C86">
        <w:t xml:space="preserve">les proches </w:t>
      </w:r>
      <w:r>
        <w:t>de leurs frères et sœurs dans la foi. En Église, nous avons à cultiver et manifester la joie d’un si grand don que Dieu fait à l’Église</w:t>
      </w:r>
      <w:r w:rsidR="001D1AD0">
        <w:t> ;</w:t>
      </w:r>
      <w:r>
        <w:t xml:space="preserve"> ainsi, tous pourront percevoir la sollicitude du Seigneur pour son </w:t>
      </w:r>
      <w:r w:rsidR="000F3C86">
        <w:t>peuple</w:t>
      </w:r>
      <w:r>
        <w:t xml:space="preserve"> et pour les pasteurs qu’il appelle. </w:t>
      </w:r>
    </w:p>
    <w:p w:rsidR="00D97E45" w:rsidRPr="00D97E45" w:rsidRDefault="00D97E45" w:rsidP="00D97E45">
      <w:pPr>
        <w:pStyle w:val="Enumer"/>
        <w:numPr>
          <w:ilvl w:val="0"/>
          <w:numId w:val="6"/>
        </w:numPr>
      </w:pPr>
      <w:r w:rsidRPr="00D97E45">
        <w:t>Le</w:t>
      </w:r>
      <w:r w:rsidR="000F3C86">
        <w:t>s</w:t>
      </w:r>
      <w:r w:rsidRPr="00D97E45">
        <w:t xml:space="preserve"> prêtre</w:t>
      </w:r>
      <w:r w:rsidR="000F3C86">
        <w:t>s sont</w:t>
      </w:r>
      <w:r w:rsidRPr="00D97E45">
        <w:t xml:space="preserve"> signe</w:t>
      </w:r>
      <w:r w:rsidR="000F3C86">
        <w:t>s</w:t>
      </w:r>
      <w:r w:rsidRPr="00D97E45">
        <w:t xml:space="preserve"> du Christ pasteur de son peuple, au service du peuple sacerdotal qu’est l’Église. No</w:t>
      </w:r>
      <w:r w:rsidR="000F3C86">
        <w:t>us demandons que le ministère des</w:t>
      </w:r>
      <w:r w:rsidRPr="00D97E45">
        <w:t xml:space="preserve"> prêtre</w:t>
      </w:r>
      <w:r w:rsidR="000F3C86">
        <w:t>s</w:t>
      </w:r>
      <w:r w:rsidRPr="00D97E45">
        <w:t xml:space="preserve"> soit considéré comme </w:t>
      </w:r>
      <w:r w:rsidR="001D1AD0">
        <w:t xml:space="preserve">une mission dans l’Église au service de la mission de tous, </w:t>
      </w:r>
      <w:r w:rsidRPr="00D97E45">
        <w:t xml:space="preserve">plutôt que comme l’ensemble des tâches que ne peuvent accomplir les laïcs. </w:t>
      </w:r>
      <w:r w:rsidR="000F3C86">
        <w:t>Il revient aux prêtres de</w:t>
      </w:r>
      <w:r w:rsidRPr="00D97E45">
        <w:t xml:space="preserve"> stimuler chacun dans sa mission de prêtre, prophète et roi au milieu du monde. </w:t>
      </w:r>
    </w:p>
    <w:p w:rsidR="000F3C86" w:rsidRPr="000F3C86" w:rsidRDefault="000F3C86" w:rsidP="000F3C86">
      <w:pPr>
        <w:pStyle w:val="Enumer"/>
        <w:numPr>
          <w:ilvl w:val="0"/>
          <w:numId w:val="6"/>
        </w:numPr>
      </w:pPr>
      <w:r w:rsidRPr="000F3C86">
        <w:t>Par leur ordination, les prêtres sont serviteurs de la Parole. Nous les encourageons à goûter et à faire goûter la saveur de la Parole de Dieu, afin d’éveiller les charismes que chacun reçoit pour le bien de tous. Les prêtres sont liés à Jésus Bon Pasteur et Souverain Prêtre dont ils sont le signe dans le monde d’aujourd’hui. Nous devons considérer et rappeler qu’ils le sont particulièrement dans la célébration de l’Eucharistie et de la Réconciliation où se communiquent essentiellement la Vie et le don de l’Amour du Fils de Dieu qui s’est livré jusqu’au bout.</w:t>
      </w:r>
    </w:p>
    <w:p w:rsidR="000D2FA2" w:rsidRDefault="004C1FD5" w:rsidP="00B675F4">
      <w:pPr>
        <w:pStyle w:val="Enumer"/>
        <w:numPr>
          <w:ilvl w:val="0"/>
          <w:numId w:val="6"/>
        </w:numPr>
      </w:pPr>
      <w:r>
        <w:t xml:space="preserve">Pour permettre au Christ de faire irruption dans leur vie et dans le monde, les prêtres sont appelés à être des familiers de la prière. Nous devons sensibiliser les prêtres à l’accueil toujours plus profond du Seigneur dans leur vie, afin de </w:t>
      </w:r>
      <w:r w:rsidR="008013FD">
        <w:t>cultiver le</w:t>
      </w:r>
      <w:r>
        <w:t xml:space="preserve"> don qu’ils ont eux-mêmes reçu. Dans </w:t>
      </w:r>
      <w:r w:rsidR="00D97E45">
        <w:t>la</w:t>
      </w:r>
      <w:r>
        <w:t xml:space="preserve"> relation avec </w:t>
      </w:r>
      <w:r w:rsidR="00D97E45">
        <w:t>leurs</w:t>
      </w:r>
      <w:r>
        <w:t xml:space="preserve"> frères et sœurs, </w:t>
      </w:r>
      <w:r w:rsidR="00D97E45">
        <w:t>ils</w:t>
      </w:r>
      <w:r>
        <w:t xml:space="preserve"> doi</w:t>
      </w:r>
      <w:r w:rsidR="00D97E45">
        <w:t>ven</w:t>
      </w:r>
      <w:r>
        <w:t xml:space="preserve">t être </w:t>
      </w:r>
      <w:r w:rsidR="008013FD">
        <w:t>reconnu</w:t>
      </w:r>
      <w:r w:rsidR="00D97E45">
        <w:t>s</w:t>
      </w:r>
      <w:r>
        <w:t xml:space="preserve"> comme homme</w:t>
      </w:r>
      <w:r w:rsidR="00D97E45">
        <w:t>s</w:t>
      </w:r>
      <w:r>
        <w:t xml:space="preserve"> de foi, par ceux qui sont proches comme par ceux qui sont loin.</w:t>
      </w:r>
      <w:r w:rsidR="00D97E45">
        <w:t xml:space="preserve"> Ils éviteront de diffuser l’image d’hommes </w:t>
      </w:r>
      <w:r w:rsidR="008013FD">
        <w:t xml:space="preserve">toujours </w:t>
      </w:r>
      <w:r w:rsidR="00D97E45">
        <w:t>pressés qui ne peuvent ni prier ni avoir du temps pour la relation gratuite ou qui n’osent prendre du repos.</w:t>
      </w:r>
    </w:p>
    <w:p w:rsidR="000D2FA2" w:rsidRDefault="00730927" w:rsidP="00B675F4">
      <w:pPr>
        <w:pStyle w:val="Enumer"/>
        <w:numPr>
          <w:ilvl w:val="0"/>
          <w:numId w:val="6"/>
        </w:numPr>
      </w:pPr>
      <w:r>
        <w:t xml:space="preserve">Les prêtres continuent la mission du Christ, le Bon Berger, pour que tous aient la Vie en abondance. Nous ressentons l’urgence d’une </w:t>
      </w:r>
      <w:r w:rsidR="008013FD">
        <w:t>présentation</w:t>
      </w:r>
      <w:r>
        <w:t xml:space="preserve"> positive </w:t>
      </w:r>
      <w:r w:rsidR="008013FD">
        <w:t>du</w:t>
      </w:r>
      <w:r>
        <w:t xml:space="preserve"> prêtre, tant à l’intérieur des familles chrétiennes que vers l’extérieur de la communauté. Nous aurons aussi à cœur d’oser appeler largement à ce ministère</w:t>
      </w:r>
      <w:r w:rsidR="00BD139B">
        <w:t>, en favorisant les temps et lieux de mise en présence du Christ</w:t>
      </w:r>
      <w:r>
        <w:t xml:space="preserve">. Nous soutiendrons les vocations naissantes et encouragerons les prêtres à rester disponibles à l’Esprit Saint qui renouvelle sans cesse leur vocation presbytérale. </w:t>
      </w:r>
    </w:p>
    <w:p w:rsidR="000D2FA2" w:rsidRDefault="00BD139B" w:rsidP="00B675F4">
      <w:pPr>
        <w:pStyle w:val="Enumer"/>
        <w:numPr>
          <w:ilvl w:val="0"/>
          <w:numId w:val="6"/>
        </w:numPr>
      </w:pPr>
      <w:r>
        <w:t>Les prêtres sont envoyés pour exercer leur ministère dans des communautés. Au milieu de tous les baptisés, ils sont des frères parmi leurs frères. Nous avons à être signes de la bonté du Seigneur les uns pour les autres : le</w:t>
      </w:r>
      <w:r w:rsidR="008013FD">
        <w:t>s</w:t>
      </w:r>
      <w:r>
        <w:t xml:space="preserve"> prêtre</w:t>
      </w:r>
      <w:r w:rsidR="008013FD">
        <w:t>s pour les</w:t>
      </w:r>
      <w:r>
        <w:t xml:space="preserve"> communauté</w:t>
      </w:r>
      <w:r w:rsidR="008013FD">
        <w:t>s</w:t>
      </w:r>
      <w:r>
        <w:t xml:space="preserve"> qui </w:t>
      </w:r>
      <w:r w:rsidR="008013FD">
        <w:t>leur sont confiées</w:t>
      </w:r>
      <w:r>
        <w:t>, et les membres de</w:t>
      </w:r>
      <w:r w:rsidR="008013FD">
        <w:t xml:space="preserve">s </w:t>
      </w:r>
      <w:r>
        <w:t>communauté</w:t>
      </w:r>
      <w:r w:rsidR="008013FD">
        <w:t>s</w:t>
      </w:r>
      <w:r>
        <w:t xml:space="preserve"> pour les prêtres. Ces </w:t>
      </w:r>
      <w:r w:rsidR="00D6634F">
        <w:t xml:space="preserve">relations </w:t>
      </w:r>
      <w:r>
        <w:t>humain</w:t>
      </w:r>
      <w:r w:rsidR="00D6634F">
        <w:t>e</w:t>
      </w:r>
      <w:r>
        <w:t>s cadrent mal avec un changement trop fréquent d</w:t>
      </w:r>
      <w:r w:rsidR="00D6634F">
        <w:t>’affectation</w:t>
      </w:r>
      <w:r>
        <w:t xml:space="preserve">. La cadence des célébrations dominicales ne doit pas être si élevée qu’elle </w:t>
      </w:r>
      <w:r w:rsidR="008013FD">
        <w:lastRenderedPageBreak/>
        <w:t xml:space="preserve">nuise à leur qualité et </w:t>
      </w:r>
      <w:r>
        <w:t>empêche la rencontre. Par ailleurs, la fraternité entre prêtres au sein du presbyterium en communion avec son évêque gagnera à se développer, au sein d’association</w:t>
      </w:r>
      <w:r w:rsidR="008013FD">
        <w:t>s</w:t>
      </w:r>
      <w:r>
        <w:t xml:space="preserve"> sacerdotale</w:t>
      </w:r>
      <w:r w:rsidR="008013FD">
        <w:t>s</w:t>
      </w:r>
      <w:r>
        <w:t xml:space="preserve"> ou par d’autres moyens. Enfin, nous encourageons les prêtres à entretenir des relations amicales avec les pasteurs des autres confessions chrétiennes.</w:t>
      </w:r>
    </w:p>
    <w:p w:rsidR="000D2FA2" w:rsidRDefault="00B957EE" w:rsidP="00B675F4">
      <w:pPr>
        <w:pStyle w:val="Enumer"/>
        <w:numPr>
          <w:ilvl w:val="0"/>
          <w:numId w:val="6"/>
        </w:numPr>
      </w:pPr>
      <w:r>
        <w:t xml:space="preserve">Pour bien exercer le ministère de prêtre, des temps de formation </w:t>
      </w:r>
      <w:r w:rsidR="00D6634F">
        <w:t xml:space="preserve">continue </w:t>
      </w:r>
      <w:r>
        <w:t xml:space="preserve">spécifiques sont nécessaires, étant donné que le monde change et qu’il faut essayer de le comprendre afin d’y faire résonner davantage l’Évangile. Les prêtres </w:t>
      </w:r>
      <w:r w:rsidR="008013FD">
        <w:t xml:space="preserve">se feront un devoir </w:t>
      </w:r>
      <w:r>
        <w:t>de répondre aux propositions de réflexion, de ressourcement, de formation et de partage mises en œuvre pour les aider à exercer leur ministère au sein des communautés et à garder leur équilibre humain et leur dynamisme spirituel et missionnaire.</w:t>
      </w:r>
    </w:p>
    <w:p w:rsidR="003441AC" w:rsidRDefault="001E2103" w:rsidP="003441AC">
      <w:pPr>
        <w:pStyle w:val="Titre2"/>
      </w:pPr>
      <w:bookmarkStart w:id="13" w:name="_Toc357183089"/>
      <w:r>
        <w:t xml:space="preserve">Motion </w:t>
      </w:r>
      <w:r w:rsidR="003441AC">
        <w:t>3C : Tous appelés, tous envoyés</w:t>
      </w:r>
      <w:bookmarkEnd w:id="13"/>
    </w:p>
    <w:p w:rsidR="003441AC" w:rsidRDefault="003441AC" w:rsidP="00062AE2">
      <w:pPr>
        <w:jc w:val="both"/>
      </w:pPr>
      <w:r>
        <w:t>La mission de l’Église (annoncer, célébrer, servir) repose sur la responsabilité de tous les baptisés, hommes ou femmes, dans la diversité et la complémentarité des charismes et des vocations de chacun et de chacune. Ainsi, les laïcs sont des personne</w:t>
      </w:r>
      <w:r w:rsidR="006F75AD">
        <w:t xml:space="preserve">s réellement « coresponsables </w:t>
      </w:r>
      <w:r>
        <w:t>de l’être et de l’agir de l’Église</w:t>
      </w:r>
      <w:r w:rsidR="006F75AD">
        <w:t> »</w:t>
      </w:r>
      <w:r>
        <w:t xml:space="preserve"> (Benoit XVI). Des relations d’estime et de communion, de coresponsabilité et de collaborations sincères entre ses différentes composantes conduisent la communauté ecclésiale à être davantage vivante, ministérielle et missionnaire. </w:t>
      </w:r>
    </w:p>
    <w:p w:rsidR="003441AC" w:rsidRDefault="003441AC" w:rsidP="006F25EF">
      <w:pPr>
        <w:pStyle w:val="Enumer"/>
        <w:numPr>
          <w:ilvl w:val="0"/>
          <w:numId w:val="10"/>
        </w:numPr>
      </w:pPr>
      <w:r>
        <w:t>Tous les baptisés, en vertu de leur sacerdoce commun, ont une mission à remplir au sein de l’Église. Nous suggérons un dialogue et une écoute mutuelle afin de permettre une collaboration fructueuse et coresponsable, sans monopole ni prise de pouvoir, entre prêtres, diacres, laïcs, et consacrés. Cette collaboration s’exercera dans les 3 axes de la mission de l’Église, ainsi que dans la gouvernance à tous les échelons.</w:t>
      </w:r>
      <w:r w:rsidR="006F25EF">
        <w:t xml:space="preserve"> </w:t>
      </w:r>
      <w:r w:rsidR="006F25EF" w:rsidRPr="006F25EF">
        <w:t>Nous voulons cette mission ouverte sur les réalités de notre monde et en véritable dialogue avec lui dans un profond respect des différences.</w:t>
      </w:r>
    </w:p>
    <w:p w:rsidR="008A3747" w:rsidRPr="006F25EF" w:rsidRDefault="00744159" w:rsidP="006F25EF">
      <w:pPr>
        <w:pStyle w:val="Enumer"/>
        <w:numPr>
          <w:ilvl w:val="0"/>
          <w:numId w:val="5"/>
        </w:numPr>
      </w:pPr>
      <w:r w:rsidRPr="006F25EF">
        <w:t>L’Esprit nous pousse à une collaboration où charisme personnel et appel de l’Église se conjuguent. Vivre un service dans l’Église est une grâce enrichissante. Nous veillerons donc à ce que le plus grand nombre de baptisés ait la possibilité de s’engager. Nous discernerons de nouvelles responsabilités. Il convient de proposer, à ceux qui le désirent et à ceux qui en ressentent l’appel, un temps d’engagement limité et renouvelable au service de l’Église.</w:t>
      </w:r>
    </w:p>
    <w:p w:rsidR="003441AC" w:rsidRDefault="00744159" w:rsidP="006F25EF">
      <w:pPr>
        <w:pStyle w:val="Enumer"/>
        <w:numPr>
          <w:ilvl w:val="0"/>
          <w:numId w:val="5"/>
        </w:numPr>
      </w:pPr>
      <w:r w:rsidRPr="006F25EF">
        <w:rPr>
          <w:bCs/>
        </w:rPr>
        <w:t xml:space="preserve">En lien avec les ministères ordonnés (évêques, prêtres, diacres), dans la dynamique du concile Vatican II, l'Église propose à des laïcs des ministères institués. Dans notre diocèse, des laïcs reçoivent une charge ecclésiale pour une mission précise comme par exemple, animateurs en pastorale, responsables d’aumônerie… Tous, en </w:t>
      </w:r>
      <w:r w:rsidR="00D96BC8">
        <w:rPr>
          <w:bCs/>
        </w:rPr>
        <w:t>Église</w:t>
      </w:r>
      <w:r w:rsidRPr="006F25EF">
        <w:rPr>
          <w:bCs/>
        </w:rPr>
        <w:t>, nous continuerons à appeler pour des mandats de durée déterminée, des laïcs pour des missions précises et pour des ministères. Nous discernerons la création de nouveaux ministères dans tous les domaines de la mission, pour exprimer la proximité et l’amour de Dieu.</w:t>
      </w:r>
    </w:p>
    <w:p w:rsidR="003441AC" w:rsidRDefault="003441AC" w:rsidP="003441AC">
      <w:pPr>
        <w:pStyle w:val="Enumer"/>
        <w:numPr>
          <w:ilvl w:val="0"/>
          <w:numId w:val="5"/>
        </w:numPr>
      </w:pPr>
      <w:r>
        <w:t>Le</w:t>
      </w:r>
      <w:r w:rsidR="006F75AD">
        <w:t>s</w:t>
      </w:r>
      <w:r>
        <w:t xml:space="preserve"> laïc</w:t>
      </w:r>
      <w:r w:rsidR="006F75AD">
        <w:t>s</w:t>
      </w:r>
      <w:r>
        <w:t>, homme</w:t>
      </w:r>
      <w:r w:rsidR="006F75AD">
        <w:t>s</w:t>
      </w:r>
      <w:r>
        <w:t xml:space="preserve"> </w:t>
      </w:r>
      <w:r w:rsidR="006F75AD">
        <w:t>et</w:t>
      </w:r>
      <w:r>
        <w:t xml:space="preserve"> femme</w:t>
      </w:r>
      <w:r w:rsidR="006F75AD">
        <w:t>s</w:t>
      </w:r>
      <w:r>
        <w:t>, qui s’engage</w:t>
      </w:r>
      <w:r w:rsidR="006F75AD">
        <w:t>nt</w:t>
      </w:r>
      <w:r>
        <w:t xml:space="preserve"> dans l’Église avec toute</w:t>
      </w:r>
      <w:r w:rsidR="006F75AD">
        <w:t>s</w:t>
      </w:r>
      <w:r>
        <w:t xml:space="preserve"> </w:t>
      </w:r>
      <w:r w:rsidR="006F75AD">
        <w:t>leurs</w:t>
      </w:r>
      <w:r>
        <w:t xml:space="preserve"> richesse</w:t>
      </w:r>
      <w:r w:rsidR="006F75AD">
        <w:t>s</w:t>
      </w:r>
      <w:r>
        <w:t xml:space="preserve">, </w:t>
      </w:r>
      <w:r w:rsidR="006F75AD">
        <w:t>ont</w:t>
      </w:r>
      <w:r>
        <w:t xml:space="preserve"> des contraintes </w:t>
      </w:r>
      <w:r w:rsidR="006F75AD">
        <w:t xml:space="preserve">spécifiques </w:t>
      </w:r>
      <w:r>
        <w:t xml:space="preserve">(dues à </w:t>
      </w:r>
      <w:r w:rsidR="006F75AD">
        <w:t>leur</w:t>
      </w:r>
      <w:r>
        <w:t xml:space="preserve"> vie familiale ou p</w:t>
      </w:r>
      <w:r w:rsidR="006F75AD">
        <w:t xml:space="preserve">rofessionnelle par exemple). Leurs </w:t>
      </w:r>
      <w:r>
        <w:t>engagement</w:t>
      </w:r>
      <w:r w:rsidR="006F75AD">
        <w:t>s</w:t>
      </w:r>
      <w:r>
        <w:t xml:space="preserve"> </w:t>
      </w:r>
      <w:r w:rsidR="006F75AD">
        <w:t xml:space="preserve">ecclésiaux </w:t>
      </w:r>
      <w:r>
        <w:t>doi</w:t>
      </w:r>
      <w:r w:rsidR="006F75AD">
        <w:t>ven</w:t>
      </w:r>
      <w:r>
        <w:t>t être accompagné</w:t>
      </w:r>
      <w:r w:rsidR="006F75AD">
        <w:t>s</w:t>
      </w:r>
      <w:r>
        <w:t xml:space="preserve"> d’un mandat clair et adapté (type, durée, lettre de mission) en tenant compte des compétences, des disponibilités et des responsabilités familiales. Nous veillerons à identifier la formation (religieuse ou non) nécessaire pour que l</w:t>
      </w:r>
      <w:r w:rsidR="006F75AD">
        <w:t>es</w:t>
      </w:r>
      <w:r>
        <w:t xml:space="preserve"> personne</w:t>
      </w:r>
      <w:r w:rsidR="006F75AD">
        <w:t>s</w:t>
      </w:r>
      <w:r>
        <w:t xml:space="preserve"> s</w:t>
      </w:r>
      <w:r w:rsidR="006F75AD">
        <w:t xml:space="preserve">oient </w:t>
      </w:r>
      <w:r>
        <w:t>apte</w:t>
      </w:r>
      <w:r w:rsidR="006F75AD">
        <w:t>s</w:t>
      </w:r>
      <w:r>
        <w:t xml:space="preserve"> à exercer </w:t>
      </w:r>
      <w:r w:rsidR="006F75AD">
        <w:t>leur</w:t>
      </w:r>
      <w:r>
        <w:t xml:space="preserve"> mission. Des temps de ressourcement et des temps de partage seront aussi proposés. </w:t>
      </w:r>
    </w:p>
    <w:p w:rsidR="003441AC" w:rsidRDefault="003441AC" w:rsidP="003441AC">
      <w:pPr>
        <w:pStyle w:val="Enumer"/>
        <w:numPr>
          <w:ilvl w:val="0"/>
          <w:numId w:val="5"/>
        </w:numPr>
      </w:pPr>
      <w:r>
        <w:lastRenderedPageBreak/>
        <w:t>Les femmes apportent une richesse spécifique dans l’exercice de la mission de l’Église</w:t>
      </w:r>
      <w:r w:rsidR="006F25EF">
        <w:t>.</w:t>
      </w:r>
      <w:r>
        <w:t xml:space="preserve"> Par conséquent, nous leur confierons</w:t>
      </w:r>
      <w:r w:rsidR="006F25EF">
        <w:t xml:space="preserve"> </w:t>
      </w:r>
      <w:r>
        <w:t>davantage de responsabilité dans les 3 axes de la mission de l’Église et dans sa gouvernance à tous les niveaux.</w:t>
      </w:r>
    </w:p>
    <w:p w:rsidR="003441AC" w:rsidRDefault="003441AC" w:rsidP="003441AC">
      <w:pPr>
        <w:pStyle w:val="Enumer"/>
        <w:numPr>
          <w:ilvl w:val="0"/>
          <w:numId w:val="5"/>
        </w:numPr>
      </w:pPr>
      <w:r>
        <w:t>La communauté chrétienne reconnaît le témoignage unique que donnent les communautés religieuses dans la diversité des charismes qui leur sont propres. Leur présence est importante et indispensable pour la vitalité des communautés locales. Nous nous engageons à faciliter leur insertion dans le diocèse et dans la vie de celui-ci.</w:t>
      </w:r>
    </w:p>
    <w:p w:rsidR="003441AC" w:rsidRDefault="003441AC" w:rsidP="003441AC">
      <w:pPr>
        <w:pStyle w:val="Enumer"/>
        <w:numPr>
          <w:ilvl w:val="0"/>
          <w:numId w:val="5"/>
        </w:numPr>
      </w:pPr>
      <w:r>
        <w:t xml:space="preserve">Les diacres reçoivent par ordination le ministère de signifier le service de l’Église auprès des communautés chrétiennes et de la société en général, avec l’option préférentielle pour les pauvres et les fragilisés de la vie. Nous devons redécouvrir la mission spécifique des diacres et encourager ceux qui sont appelés à ce ministère. En fonction </w:t>
      </w:r>
      <w:r w:rsidR="009B58DB">
        <w:t>d</w:t>
      </w:r>
      <w:r>
        <w:t>e leur formation professionnelle, de leurs charismes et des missions pastorales qui leur sont confiées, les diacres seront davantage intégrés dans les grands secteurs pastoraux du diocèse ainsi que dans les unités pastorales.</w:t>
      </w:r>
    </w:p>
    <w:p w:rsidR="001E2103" w:rsidRDefault="001E2103">
      <w:pPr>
        <w:rPr>
          <w:rFonts w:asciiTheme="majorHAnsi" w:eastAsiaTheme="majorEastAsia" w:hAnsiTheme="majorHAnsi" w:cstheme="majorBidi"/>
          <w:b/>
          <w:bCs/>
          <w:color w:val="4F81BD" w:themeColor="accent1"/>
          <w:sz w:val="26"/>
          <w:szCs w:val="26"/>
        </w:rPr>
      </w:pPr>
      <w:r>
        <w:br w:type="page"/>
      </w:r>
    </w:p>
    <w:p w:rsidR="001E2103" w:rsidRDefault="001E2103" w:rsidP="001E2103">
      <w:pPr>
        <w:pStyle w:val="Titre1"/>
      </w:pPr>
      <w:bookmarkStart w:id="14" w:name="_Toc357183090"/>
      <w:r>
        <w:lastRenderedPageBreak/>
        <w:t xml:space="preserve">THÉMATIQUE 4 : </w:t>
      </w:r>
      <w:r>
        <w:t>DE LA RENCONTRE À LA CONVERSION</w:t>
      </w:r>
      <w:bookmarkEnd w:id="14"/>
    </w:p>
    <w:p w:rsidR="005C29E7" w:rsidRPr="005C29E7" w:rsidRDefault="005C29E7" w:rsidP="007E09B6">
      <w:pPr>
        <w:pStyle w:val="Citation"/>
      </w:pPr>
      <w:r>
        <w:t>Les parents ont la mission d’initier leurs enfants à la foi, d’accompagner leurs enfants à devenir chrétien. Comment le diocèse peut-il aider les parents à remplir cette mission ? Comment le diocèse peut-il encourager les fiancés, les jeunes couples, et, finalement les couples de tous âges, à devenir chrétiens dans la société actuelle ?</w:t>
      </w:r>
    </w:p>
    <w:p w:rsidR="00DE036C" w:rsidRDefault="001E2103" w:rsidP="001E2103">
      <w:pPr>
        <w:pStyle w:val="Titre2"/>
      </w:pPr>
      <w:bookmarkStart w:id="15" w:name="_Toc357183091"/>
      <w:r>
        <w:t xml:space="preserve">Motion </w:t>
      </w:r>
      <w:r w:rsidR="00DE036C">
        <w:t>4A : Chemins d’Emmaüs, chemin</w:t>
      </w:r>
      <w:r w:rsidR="00B72F6F">
        <w:t>s</w:t>
      </w:r>
      <w:r w:rsidR="00DE036C">
        <w:t xml:space="preserve"> de Vie</w:t>
      </w:r>
      <w:bookmarkEnd w:id="15"/>
    </w:p>
    <w:p w:rsidR="00DE036C" w:rsidRDefault="00C842AE" w:rsidP="00062AE2">
      <w:pPr>
        <w:jc w:val="both"/>
      </w:pPr>
      <w:r w:rsidRPr="00C842AE">
        <w:t>L’</w:t>
      </w:r>
      <w:r>
        <w:t>É</w:t>
      </w:r>
      <w:r w:rsidRPr="00C842AE">
        <w:t>vangile n’est pas d’abord une doctrine ou une morale, mais une personne : Jésus Christ, Dieu fait homme, que nous sommes invités à annoncer au monde. On ne peut transmettre un trésor qu’après l’avoir reçu et accueilli. De même, nous ne pouvons témoigner du Christ qu’en demeurant avec Lui et en nous laissant guider par Lui vers le Père dans le souffle de l’Esprit. Pour vivre en chrétien</w:t>
      </w:r>
      <w:r w:rsidR="007B1E3D">
        <w:t>s</w:t>
      </w:r>
      <w:r w:rsidRPr="00C842AE">
        <w:t xml:space="preserve">, en unité avec toute l’humanité, et en union avec le Père, laissons grandir le Christ en nous, tout au long de notre vie. </w:t>
      </w:r>
    </w:p>
    <w:p w:rsidR="0059042D" w:rsidRDefault="00093664" w:rsidP="0059042D">
      <w:pPr>
        <w:pStyle w:val="Enumer"/>
        <w:numPr>
          <w:ilvl w:val="0"/>
          <w:numId w:val="7"/>
        </w:numPr>
      </w:pPr>
      <w:r>
        <w:t xml:space="preserve">Parce que nous avons </w:t>
      </w:r>
      <w:r w:rsidR="00E83B7C">
        <w:t>choisi de suivre</w:t>
      </w:r>
      <w:r>
        <w:t xml:space="preserve"> le Christ ressuscité, nous nous engageons pour que, dans notre monde sécularisé voire déshumanisé, la proposition de la foi chrétienne soit une priorité. Nous nous préoccupons de la manière de signifier une nouvelle forme de présence et d’interpellation au cœur de la cité, afin de rejoindre chacun là où il est et cheminer avec lui.</w:t>
      </w:r>
    </w:p>
    <w:p w:rsidR="0059042D" w:rsidRDefault="00D11D92" w:rsidP="0059042D">
      <w:pPr>
        <w:pStyle w:val="Enumer"/>
        <w:numPr>
          <w:ilvl w:val="0"/>
          <w:numId w:val="7"/>
        </w:numPr>
      </w:pPr>
      <w:r>
        <w:t xml:space="preserve">L’initiation chrétienne, par la catéchèse et la célébration, nous concerne tous. </w:t>
      </w:r>
      <w:r w:rsidR="0059042D" w:rsidRPr="0059042D">
        <w:t>Elle se vit en communauté, dans des rencontres gratuites et un compagnonnage joyeux où l’on chemine et grandit ensemble dans une conversion mutuelle et perpétuelle.</w:t>
      </w:r>
      <w:r w:rsidR="0059042D">
        <w:t xml:space="preserve"> </w:t>
      </w:r>
      <w:r>
        <w:t>Ainsi, voulons-nous travailler à l’émergence de communautés de foi</w:t>
      </w:r>
      <w:r w:rsidR="0059042D" w:rsidRPr="0059042D">
        <w:t xml:space="preserve"> </w:t>
      </w:r>
      <w:r w:rsidR="0059042D">
        <w:t>vivant de l’Esprit du Christ</w:t>
      </w:r>
      <w:r>
        <w:t xml:space="preserve">, capables d’engendrer en chacun une véritable vie selon l’Évangile, </w:t>
      </w:r>
      <w:r w:rsidR="00E83B7C">
        <w:t xml:space="preserve">portée par le désir de faire grandir chacun dans son humanité et </w:t>
      </w:r>
      <w:r>
        <w:t xml:space="preserve">axée sur le témoignage et la reconnaissance du Christ dans le quotidien. En conséquence, chaque UP </w:t>
      </w:r>
      <w:r w:rsidR="0059042D">
        <w:t>veillera</w:t>
      </w:r>
      <w:r>
        <w:t xml:space="preserve"> à susciter un lieu de vie largement ouvert, animé par des chrétiens qui se rassemblent pour accueillir, écouter, partager </w:t>
      </w:r>
      <w:r w:rsidR="00E83B7C">
        <w:t xml:space="preserve">et prier </w:t>
      </w:r>
      <w:r>
        <w:t>dans la joie.</w:t>
      </w:r>
    </w:p>
    <w:p w:rsidR="00D11D92" w:rsidRDefault="00D11D92" w:rsidP="0059042D">
      <w:pPr>
        <w:pStyle w:val="Enumer"/>
        <w:numPr>
          <w:ilvl w:val="0"/>
          <w:numId w:val="7"/>
        </w:numPr>
      </w:pPr>
      <w:r>
        <w:t>Les événements de la vie sont des occasions de recherche de sens et de questionnement de foi</w:t>
      </w:r>
      <w:r w:rsidR="00E83B7C">
        <w:t xml:space="preserve">. Il est essentiel de les rejoindre en ouvrant et en diversifiant les propositions de catéchèse à tous les moments de la vie, à tout âge et à tous. </w:t>
      </w:r>
      <w:r>
        <w:t xml:space="preserve">Nous ne </w:t>
      </w:r>
      <w:proofErr w:type="spellStart"/>
      <w:r>
        <w:t>pouvons nous</w:t>
      </w:r>
      <w:proofErr w:type="spellEnd"/>
      <w:r>
        <w:t xml:space="preserve"> limiter à attendre ou accueillir les </w:t>
      </w:r>
      <w:r w:rsidR="001D1B61">
        <w:t>demandes de sacrements</w:t>
      </w:r>
      <w:r>
        <w:t xml:space="preserve">. En parallèle avec le parcours catéchétique classique, il faut s’ouvrir au besoin de cheminement continu et aux trajectoires </w:t>
      </w:r>
      <w:r w:rsidR="002F3D69">
        <w:t>particulières</w:t>
      </w:r>
      <w:r>
        <w:t>.</w:t>
      </w:r>
    </w:p>
    <w:p w:rsidR="00A828D2" w:rsidRDefault="00C42BB0" w:rsidP="00C842AE">
      <w:pPr>
        <w:pStyle w:val="Enumer"/>
        <w:numPr>
          <w:ilvl w:val="0"/>
          <w:numId w:val="7"/>
        </w:numPr>
      </w:pPr>
      <w:r>
        <w:t>Les réalités actuelles nécessitent de rejoindre chacun et de l’accompagner dans l</w:t>
      </w:r>
      <w:r w:rsidR="00A40E66">
        <w:t>a</w:t>
      </w:r>
      <w:r>
        <w:t xml:space="preserve"> Foi. Nous ressento</w:t>
      </w:r>
      <w:r w:rsidR="00A40E66">
        <w:t>ns l’urgence de mettre en place</w:t>
      </w:r>
      <w:r>
        <w:t xml:space="preserve"> une formation pour adultes qui donne une « colonne vertébrale » à la foi ainsi que les mots pour l’exprimer de manière juste et confiante sur le plan théologique et sur le plan humain. Enracinée dans les Écritures, cette formation sera accessible à tous ceux qui désirent grandir dans leur capacité de donner à goûter l’amour de Dieu, mais elle est particulièrement indispensable aux agents pastoraux au service de l’accueil et de l’accompagnement des demandes de sacrements ; on veillera donc à leur donner les moyens d’y participer pleinement.</w:t>
      </w:r>
    </w:p>
    <w:p w:rsidR="00084756" w:rsidRDefault="00084756" w:rsidP="00C842AE">
      <w:pPr>
        <w:pStyle w:val="Enumer"/>
        <w:numPr>
          <w:ilvl w:val="0"/>
          <w:numId w:val="7"/>
        </w:numPr>
      </w:pPr>
      <w:r>
        <w:t xml:space="preserve">L’école catholique constitue un lieu de vie et d’humanisation important pour de nombreux enfants et jeunes, pour les équipes éducatives et, </w:t>
      </w:r>
      <w:r w:rsidR="00A40E66">
        <w:t>aussi</w:t>
      </w:r>
      <w:r>
        <w:t xml:space="preserve"> pour les parents. Nous veillerons à ce qu’elle soit accueillante et porteuse de l’Évangile, car nous  voulons répondre </w:t>
      </w:r>
      <w:r w:rsidR="00A40E66">
        <w:t xml:space="preserve">aux soifs de sens </w:t>
      </w:r>
      <w:r>
        <w:t>qui habite</w:t>
      </w:r>
      <w:r w:rsidR="00A40E66">
        <w:t>nt</w:t>
      </w:r>
      <w:r>
        <w:t xml:space="preserve"> les jeunes. Tout au long </w:t>
      </w:r>
      <w:r w:rsidR="00A40E66">
        <w:t>du parcours scolaire</w:t>
      </w:r>
      <w:r>
        <w:t xml:space="preserve">, nous leur proposerons des occasions d’approfondir leur foi ainsi que leur relation aux autres et à Dieu. Nous encourageons fortement le renforcement des relations entre la pastorale scolaire et les unités pastorales. </w:t>
      </w:r>
    </w:p>
    <w:p w:rsidR="00E1203C" w:rsidRDefault="00E1203C" w:rsidP="00C842AE">
      <w:pPr>
        <w:pStyle w:val="Enumer"/>
        <w:numPr>
          <w:ilvl w:val="0"/>
          <w:numId w:val="7"/>
        </w:numPr>
      </w:pPr>
      <w:r>
        <w:lastRenderedPageBreak/>
        <w:t xml:space="preserve">Jésus transmettait son feu en parlant des Écritures (Lc 24,32). </w:t>
      </w:r>
      <w:r w:rsidR="00A40E66">
        <w:t xml:space="preserve">Nous voulons encourager les </w:t>
      </w:r>
      <w:r w:rsidR="00A40E66" w:rsidRPr="001E2103">
        <w:t>enseignants de religion</w:t>
      </w:r>
      <w:r w:rsidR="004E645A" w:rsidRPr="001E2103">
        <w:t>, tous réseaux confondus,</w:t>
      </w:r>
      <w:r w:rsidR="00A40E66" w:rsidRPr="001E2103">
        <w:t xml:space="preserve"> en</w:t>
      </w:r>
      <w:r w:rsidR="00A40E66">
        <w:t xml:space="preserve"> leur disant « nous avons besoin de vous ». </w:t>
      </w:r>
      <w:r>
        <w:t xml:space="preserve">Nous devons veiller à ce que le cours de religion soit donné par </w:t>
      </w:r>
      <w:r w:rsidR="009B58DB">
        <w:t>des personnes formées, compétent</w:t>
      </w:r>
      <w:r>
        <w:t>es et passionnées de parler</w:t>
      </w:r>
      <w:r w:rsidR="00156AFB">
        <w:t xml:space="preserve"> de Jésus-Christ et de sa Bonne </w:t>
      </w:r>
      <w:r>
        <w:t>Nouvelle pour l’humanité. En conséquence, nous continuerons à mettre tout en œuvre pour accompagner et encourager les enseignants de religion</w:t>
      </w:r>
      <w:r w:rsidR="00A828D2">
        <w:t xml:space="preserve">, </w:t>
      </w:r>
      <w:r>
        <w:t xml:space="preserve">pour susciter chez </w:t>
      </w:r>
      <w:r w:rsidR="00A828D2">
        <w:t xml:space="preserve">d’autres le respect et le goût d’enseigner cette matière. Dans le respect des convictions et des cultures, le cours de religion sera centré sur la personne du Christ et sur l’Évangile, afin que chacun puisse croître en humanité et se sentir vraiment capable de rencontrer Dieu. </w:t>
      </w:r>
    </w:p>
    <w:p w:rsidR="003441AC" w:rsidRDefault="001E2103" w:rsidP="003441AC">
      <w:pPr>
        <w:pStyle w:val="Titre2"/>
      </w:pPr>
      <w:bookmarkStart w:id="16" w:name="_Toc357183092"/>
      <w:r>
        <w:t xml:space="preserve">Motion </w:t>
      </w:r>
      <w:r w:rsidR="003441AC">
        <w:t>4B : Couples et Familles : là où germe la Vie</w:t>
      </w:r>
      <w:bookmarkEnd w:id="16"/>
    </w:p>
    <w:p w:rsidR="003441AC" w:rsidRDefault="003441AC" w:rsidP="00062AE2">
      <w:pPr>
        <w:jc w:val="both"/>
      </w:pPr>
      <w:r>
        <w:t xml:space="preserve">Dieu est présent dans l’amour des couples et au sein de toutes les familles. Par le sacrement du mariage, le couple d’un homme et d’une femme qui s’aiment est signe et moyen de l’Amour de Dieu pour chacun, mais aussi de son Amour universel. La famille élargie (parents, grands-parents) reste un lieu privilégié où germe et peut grandir la foi chrétienne, mais aujourd’hui, d’autres formes de première rencontre du Christ se font jour. Dans notre société, il est </w:t>
      </w:r>
      <w:proofErr w:type="gramStart"/>
      <w:r>
        <w:t>urgent</w:t>
      </w:r>
      <w:proofErr w:type="gramEnd"/>
      <w:r>
        <w:t xml:space="preserve"> d’accompagner et encourager tous les couples, car quelles que soient leurs difficultés et leurs épreuves, ils sont nos frères et sœurs et font partie de l’Église. Devant toutes ces réalités, les sacrements de l’initiation chrétienne</w:t>
      </w:r>
      <w:r w:rsidR="00B72F6F">
        <w:t>, celui du mariage</w:t>
      </w:r>
      <w:r>
        <w:t xml:space="preserve"> et celui de la réconciliation sont à (</w:t>
      </w:r>
      <w:proofErr w:type="spellStart"/>
      <w:r>
        <w:t>re</w:t>
      </w:r>
      <w:proofErr w:type="spellEnd"/>
      <w:r>
        <w:t>)découvrir.</w:t>
      </w:r>
    </w:p>
    <w:p w:rsidR="003441AC" w:rsidRDefault="003441AC" w:rsidP="007B1E3D">
      <w:pPr>
        <w:pStyle w:val="Enumer"/>
        <w:numPr>
          <w:ilvl w:val="0"/>
          <w:numId w:val="12"/>
        </w:numPr>
      </w:pPr>
      <w:r w:rsidRPr="00B85B1A">
        <w:t xml:space="preserve">Nous vivons dans une société sécularisée et les demandes de sacrements ne sont pas nécessairement celles de chrétiens initiés.  </w:t>
      </w:r>
      <w:r>
        <w:t>Il est donc le plus souvent nécessaire d’</w:t>
      </w:r>
      <w:r w:rsidRPr="00B85B1A">
        <w:t xml:space="preserve">accompagner une conversion ou au moins un questionnement de sens.  En conséquence, nous mettrons en œuvre une pastorale des sacrements en respectant l’accueil </w:t>
      </w:r>
      <w:r w:rsidR="007B1E3D" w:rsidRPr="007B1E3D">
        <w:t>de tous sans jugement et en proposant un accompagnement adapté</w:t>
      </w:r>
      <w:r w:rsidRPr="00B85B1A">
        <w:t>.</w:t>
      </w:r>
    </w:p>
    <w:p w:rsidR="003441AC" w:rsidRDefault="003441AC" w:rsidP="007B1E3D">
      <w:pPr>
        <w:pStyle w:val="Enumer"/>
        <w:numPr>
          <w:ilvl w:val="0"/>
          <w:numId w:val="5"/>
        </w:numPr>
      </w:pPr>
      <w:r w:rsidRPr="00B34831">
        <w:t>Chaque année, un certain nombre d’adolescents et d’adultes demandent le baptême, nous offrant ainsi une chance de découvrir les richesses et la spécificité de l’accompagnement d’une conversion</w:t>
      </w:r>
      <w:r w:rsidR="007B1E3D" w:rsidRPr="007B1E3D">
        <w:t>. Nous serons réceptifs dès la première demande du sacrement.</w:t>
      </w:r>
      <w:r w:rsidRPr="00B34831">
        <w:t xml:space="preserve"> Nous nous interrogerons et nous laisserons éclairer par ce cheminement initiatique.  </w:t>
      </w:r>
      <w:r w:rsidR="007B1E3D">
        <w:t>N</w:t>
      </w:r>
      <w:r w:rsidRPr="00B34831">
        <w:t>ous profiter</w:t>
      </w:r>
      <w:r w:rsidR="007B1E3D">
        <w:t>ons</w:t>
      </w:r>
      <w:r w:rsidRPr="00B34831">
        <w:t xml:space="preserve"> de ces occasions pour faire entrer toute la communauté dans une démarche </w:t>
      </w:r>
      <w:proofErr w:type="spellStart"/>
      <w:r w:rsidRPr="00B34831">
        <w:t>catéchuménale</w:t>
      </w:r>
      <w:proofErr w:type="spellEnd"/>
      <w:r w:rsidRPr="00B34831">
        <w:t>.</w:t>
      </w:r>
      <w:r>
        <w:t xml:space="preserve"> </w:t>
      </w:r>
    </w:p>
    <w:p w:rsidR="003441AC" w:rsidRDefault="003441AC" w:rsidP="003441AC">
      <w:pPr>
        <w:pStyle w:val="Enumer"/>
        <w:numPr>
          <w:ilvl w:val="0"/>
          <w:numId w:val="5"/>
        </w:numPr>
      </w:pPr>
      <w:r w:rsidRPr="0083044D">
        <w:t xml:space="preserve">Par les sacrements de l’initiation, le petit enfant comme le catéchumène </w:t>
      </w:r>
      <w:proofErr w:type="gramStart"/>
      <w:r w:rsidRPr="0083044D">
        <w:t>intègre</w:t>
      </w:r>
      <w:r w:rsidR="007B1E3D">
        <w:t>nt</w:t>
      </w:r>
      <w:proofErr w:type="gramEnd"/>
      <w:r w:rsidRPr="0083044D">
        <w:t xml:space="preserve"> la communauté chrétienne au sein de laquelle sa foi pourra s’épanouir. Pour une intégration </w:t>
      </w:r>
      <w:r>
        <w:t xml:space="preserve">tangible et </w:t>
      </w:r>
      <w:r w:rsidRPr="0083044D">
        <w:t>effective, il est important de promouvoir l’accueil et le lien entre la communauté chrétienne et les fam</w:t>
      </w:r>
      <w:r>
        <w:t xml:space="preserve">illes ou les catéchumènes demandant les sacrements. </w:t>
      </w:r>
      <w:r w:rsidR="007B1E3D">
        <w:t>N</w:t>
      </w:r>
      <w:r>
        <w:t xml:space="preserve">ous nous interrogerons </w:t>
      </w:r>
      <w:r w:rsidR="007B1E3D">
        <w:t xml:space="preserve">donc </w:t>
      </w:r>
      <w:r>
        <w:t xml:space="preserve">sur le sens de la célébration </w:t>
      </w:r>
      <w:r w:rsidRPr="00B721AC">
        <w:t>de baptême de petits enfants en dehors de la présence de la communauté</w:t>
      </w:r>
      <w:r>
        <w:t>.</w:t>
      </w:r>
    </w:p>
    <w:p w:rsidR="003441AC" w:rsidRDefault="003441AC" w:rsidP="003441AC">
      <w:pPr>
        <w:pStyle w:val="Enumer"/>
        <w:numPr>
          <w:ilvl w:val="0"/>
          <w:numId w:val="5"/>
        </w:numPr>
      </w:pPr>
      <w:r>
        <w:t xml:space="preserve">Les parents sont les premiers responsables de l’éveil à la foi et à la prière de leurs enfants. Nous veillerons à les sensibiliser à leur rôle </w:t>
      </w:r>
      <w:r w:rsidR="007B1E3D">
        <w:t>essentiel</w:t>
      </w:r>
      <w:r>
        <w:t xml:space="preserve">. Nous chercherons à mieux les impliquer dans les cheminements catéchétiques de leurs enfants. Pour mieux </w:t>
      </w:r>
      <w:r w:rsidRPr="005046ED">
        <w:t>les soutenir dans leur rôle d'accompagnement de leur(s) enfant(s)</w:t>
      </w:r>
      <w:r>
        <w:t xml:space="preserve">, nous </w:t>
      </w:r>
      <w:r w:rsidRPr="005046ED">
        <w:t>développer</w:t>
      </w:r>
      <w:r>
        <w:t xml:space="preserve">ons </w:t>
      </w:r>
      <w:r w:rsidR="007B1E3D">
        <w:t xml:space="preserve">et diffuserons </w:t>
      </w:r>
      <w:r w:rsidRPr="005046ED">
        <w:t>des outils pour éveiller les enfants à la foi et à la prière</w:t>
      </w:r>
      <w:r>
        <w:t xml:space="preserve">. </w:t>
      </w:r>
    </w:p>
    <w:p w:rsidR="007B1E3D" w:rsidRPr="007B1E3D" w:rsidRDefault="007B1E3D" w:rsidP="007B1E3D">
      <w:pPr>
        <w:pStyle w:val="Enumer"/>
        <w:numPr>
          <w:ilvl w:val="0"/>
          <w:numId w:val="5"/>
        </w:numPr>
      </w:pPr>
      <w:r w:rsidRPr="007B1E3D">
        <w:t>Lors des célébrations liturgiques, les familles fuient parfois la communauté parce que leurs enfants n’y sont pas ou trop peu accueillis. Nous développerons une pastorale des enfants tout au long de leur initiation chrétienne.</w:t>
      </w:r>
    </w:p>
    <w:p w:rsidR="003441AC" w:rsidRDefault="007B1E3D" w:rsidP="003441AC">
      <w:pPr>
        <w:pStyle w:val="Enumer"/>
        <w:numPr>
          <w:ilvl w:val="0"/>
          <w:numId w:val="5"/>
        </w:numPr>
      </w:pPr>
      <w:r w:rsidRPr="007B1E3D">
        <w:lastRenderedPageBreak/>
        <w:t xml:space="preserve"> </w:t>
      </w:r>
      <w:r w:rsidR="003441AC">
        <w:t xml:space="preserve">L’amour au sein d’un couple implique choix et résolutions tous les jours. </w:t>
      </w:r>
      <w:r w:rsidR="003441AC" w:rsidRPr="0083044D">
        <w:t xml:space="preserve">Nous manifesterons une grande sollicitude pour soutenir la vie des couples, afin que les époux soient pleinement signes du Christ, l’un pour l’autre et pour ceux qui les entourent ou qui leur sont confiés.  Nous identifierons quelles initiatives mettre en œuvre pour accompagner avec respect et bienveillance </w:t>
      </w:r>
      <w:r w:rsidR="00504AF1">
        <w:t xml:space="preserve">tous </w:t>
      </w:r>
      <w:r w:rsidR="003441AC" w:rsidRPr="0083044D">
        <w:t>les couples au quotidien, dans leurs joies et leurs difficultés</w:t>
      </w:r>
      <w:r w:rsidR="00504AF1">
        <w:t>, ceux qui sont mariés sacramentellement comme les autres</w:t>
      </w:r>
      <w:r w:rsidR="003441AC" w:rsidRPr="0083044D">
        <w:t>.</w:t>
      </w:r>
      <w:r w:rsidR="003441AC">
        <w:t xml:space="preserve"> </w:t>
      </w:r>
    </w:p>
    <w:p w:rsidR="003441AC" w:rsidRDefault="003441AC" w:rsidP="007B1E3D">
      <w:pPr>
        <w:pStyle w:val="Enumer"/>
        <w:numPr>
          <w:ilvl w:val="0"/>
          <w:numId w:val="5"/>
        </w:numPr>
      </w:pPr>
      <w:r w:rsidRPr="0083044D">
        <w:t>De nombreuses familles ne se sentent pas accueillies et écoutées dans l’Église parce qu’elles sont marquées par des épreuves, séparations et échecs ou parce qu’elles ne peuvent pas vivre ce que l’Église propose aux couples dans le mariage.  Nous ouvrirons nos portes et écouterons leur histoire de</w:t>
      </w:r>
      <w:r w:rsidR="007B1E3D">
        <w:t xml:space="preserve"> telle manière qu’elles </w:t>
      </w:r>
      <w:r w:rsidR="007B1E3D" w:rsidRPr="007B1E3D">
        <w:t>puissent se sentir reconnues et accueillies en frères et en sœurs et prendre une place dans la communauté</w:t>
      </w:r>
      <w:r>
        <w:t>.</w:t>
      </w:r>
    </w:p>
    <w:p w:rsidR="007B1E3D" w:rsidRPr="007B1E3D" w:rsidRDefault="007B1E3D" w:rsidP="007B1E3D">
      <w:pPr>
        <w:pStyle w:val="Enumer"/>
        <w:numPr>
          <w:ilvl w:val="0"/>
          <w:numId w:val="5"/>
        </w:numPr>
      </w:pPr>
      <w:r w:rsidRPr="007B1E3D">
        <w:t>Le mariage naît de l'acte humain par lequel les époux se donnent et se reçoivent mutuellement. Nous veillerons à ce que les conjoints perçoivent toute l'ampleur du sacrement du mariage. Nous proposerons un cheminement pour découvrir ou approfondir la spécificité du mariage chrétien.</w:t>
      </w:r>
    </w:p>
    <w:p w:rsidR="003441AC" w:rsidRDefault="003441AC" w:rsidP="003441AC">
      <w:pPr>
        <w:pStyle w:val="Enumer"/>
        <w:numPr>
          <w:ilvl w:val="0"/>
          <w:numId w:val="5"/>
        </w:numPr>
      </w:pPr>
      <w:r w:rsidRPr="002661A4">
        <w:t>Face à une culture qui «banalise» en grande partie la sexualité humaine en la réduisant au corps et au plaisir égoïste, nous devons nous mobiliser afin d’aider les parents dans leur mission de sensibilisation des jeunes au sens profond de l'amour et du don de soi dans le respect de soi-même et des autres, afin</w:t>
      </w:r>
      <w:r w:rsidR="00C963AA">
        <w:t xml:space="preserve"> qu'ils puissent comprendre </w:t>
      </w:r>
      <w:r w:rsidRPr="002661A4">
        <w:t xml:space="preserve">le </w:t>
      </w:r>
      <w:r w:rsidR="00C963AA">
        <w:t xml:space="preserve">couple comme appel de Dieu à fonder une </w:t>
      </w:r>
      <w:r w:rsidRPr="002661A4">
        <w:t>communauté de vie et d'amour.</w:t>
      </w:r>
    </w:p>
    <w:p w:rsidR="007B1E3D" w:rsidRDefault="007B1E3D" w:rsidP="007B1E3D">
      <w:pPr>
        <w:pStyle w:val="Enumer"/>
        <w:numPr>
          <w:ilvl w:val="0"/>
          <w:numId w:val="5"/>
        </w:numPr>
      </w:pPr>
      <w:r w:rsidRPr="007B1E3D">
        <w:t>Nous souhaitons  (</w:t>
      </w:r>
      <w:proofErr w:type="spellStart"/>
      <w:r w:rsidRPr="007B1E3D">
        <w:t>re</w:t>
      </w:r>
      <w:proofErr w:type="spellEnd"/>
      <w:r w:rsidRPr="007B1E3D">
        <w:t>)découvrir le sacrement de réconciliation dans le cadre de l’initiation chrétienne, de la vie de couple et de la vie de famille.</w:t>
      </w:r>
    </w:p>
    <w:p w:rsidR="00C174C1" w:rsidRDefault="001E2103" w:rsidP="00C174C1">
      <w:pPr>
        <w:pStyle w:val="Titre2"/>
      </w:pPr>
      <w:bookmarkStart w:id="17" w:name="_Toc357183093"/>
      <w:r>
        <w:t xml:space="preserve">Motion </w:t>
      </w:r>
      <w:r w:rsidR="00C174C1">
        <w:t>4C : Dieu, des racines et des ailes pour choisir la Vie</w:t>
      </w:r>
      <w:bookmarkEnd w:id="17"/>
    </w:p>
    <w:p w:rsidR="00C174C1" w:rsidRDefault="00DC582F" w:rsidP="00062AE2">
      <w:pPr>
        <w:jc w:val="both"/>
      </w:pPr>
      <w:r w:rsidRPr="00DC582F">
        <w:t>La période de la jeunesse est un temps de découverte continuelle de la vie, des dons reçus et des choix fondamentaux pour construire son projet de vie</w:t>
      </w:r>
      <w:r>
        <w:t xml:space="preserve"> avec idéal et générosité</w:t>
      </w:r>
      <w:r w:rsidRPr="00DC582F">
        <w:t xml:space="preserve">. « Jésus fixa son regard sur lui et il l’aima ». </w:t>
      </w:r>
      <w:r w:rsidR="00B72F6F">
        <w:t>Jésus, dans s</w:t>
      </w:r>
      <w:r w:rsidRPr="00DC582F">
        <w:t>a rencontre avec l</w:t>
      </w:r>
      <w:r w:rsidR="00484C5E">
        <w:t>’</w:t>
      </w:r>
      <w:r w:rsidRPr="00DC582F">
        <w:t>homme riche (Mc 10,17-22)</w:t>
      </w:r>
      <w:r w:rsidR="00B72F6F">
        <w:t>,</w:t>
      </w:r>
      <w:r w:rsidRPr="00DC582F">
        <w:t xml:space="preserve"> manifeste sa disponibilité et son attention envers les jeunes, leurs qualités et leurs énergies, leurs rêves et leurs questions, leurs espérances</w:t>
      </w:r>
      <w:r>
        <w:t xml:space="preserve"> et</w:t>
      </w:r>
      <w:r w:rsidRPr="00DC582F">
        <w:t xml:space="preserve"> leurs besoins</w:t>
      </w:r>
      <w:r>
        <w:t>,</w:t>
      </w:r>
      <w:r w:rsidRPr="00DC582F">
        <w:t xml:space="preserve"> </w:t>
      </w:r>
      <w:r w:rsidR="00B72F6F">
        <w:t xml:space="preserve">également </w:t>
      </w:r>
      <w:r w:rsidRPr="00DC582F">
        <w:t xml:space="preserve">leurs angoisses et leurs souffrances. </w:t>
      </w:r>
      <w:r w:rsidR="00B72F6F">
        <w:t>L</w:t>
      </w:r>
      <w:r w:rsidRPr="00DC582F">
        <w:t>e</w:t>
      </w:r>
      <w:r w:rsidR="00B72F6F">
        <w:t xml:space="preserve"> Christ </w:t>
      </w:r>
      <w:r w:rsidRPr="00DC582F">
        <w:t>désir</w:t>
      </w:r>
      <w:r w:rsidR="00B72F6F">
        <w:t>e</w:t>
      </w:r>
      <w:r w:rsidRPr="00DC582F">
        <w:t xml:space="preserve"> un dialogue personnel et amical avec chacun. </w:t>
      </w:r>
      <w:r w:rsidR="00E35858" w:rsidRPr="008A12CA">
        <w:t>L’</w:t>
      </w:r>
      <w:r w:rsidR="00E35858">
        <w:t>É</w:t>
      </w:r>
      <w:r w:rsidR="00E35858" w:rsidRPr="008A12CA">
        <w:t>glise p</w:t>
      </w:r>
      <w:r w:rsidR="00E35858">
        <w:t xml:space="preserve">eut </w:t>
      </w:r>
      <w:r w:rsidR="00E35858" w:rsidRPr="008A12CA">
        <w:t xml:space="preserve">être une chance pour les jeunes </w:t>
      </w:r>
      <w:r w:rsidR="00E35858">
        <w:t>quand e</w:t>
      </w:r>
      <w:r w:rsidR="00E35858" w:rsidRPr="008A12CA">
        <w:t>lle accepte que le</w:t>
      </w:r>
      <w:r w:rsidR="00E35858">
        <w:t>s</w:t>
      </w:r>
      <w:r w:rsidR="00E35858" w:rsidRPr="008A12CA">
        <w:t xml:space="preserve"> jeune</w:t>
      </w:r>
      <w:r w:rsidR="00E35858">
        <w:t>s</w:t>
      </w:r>
      <w:r w:rsidR="00E35858" w:rsidRPr="008A12CA">
        <w:t xml:space="preserve"> </w:t>
      </w:r>
      <w:proofErr w:type="gramStart"/>
      <w:r w:rsidR="00E35858">
        <w:t>sont</w:t>
      </w:r>
      <w:proofErr w:type="gramEnd"/>
      <w:r w:rsidR="00E35858" w:rsidRPr="008A12CA">
        <w:t xml:space="preserve"> une chance pour </w:t>
      </w:r>
      <w:r w:rsidR="00E35858">
        <w:t>e</w:t>
      </w:r>
      <w:r w:rsidR="00E35858" w:rsidRPr="008A12CA">
        <w:t>lle.</w:t>
      </w:r>
      <w:r w:rsidR="00E35858">
        <w:t xml:space="preserve"> </w:t>
      </w:r>
      <w:r>
        <w:t xml:space="preserve">Aujourd’hui, des jeunes </w:t>
      </w:r>
      <w:r w:rsidR="00B72F6F">
        <w:t xml:space="preserve">ne </w:t>
      </w:r>
      <w:r>
        <w:t>ressentent</w:t>
      </w:r>
      <w:r w:rsidR="00B72F6F">
        <w:t>-ils pas</w:t>
      </w:r>
      <w:r>
        <w:t xml:space="preserve"> </w:t>
      </w:r>
      <w:r w:rsidR="00B72F6F">
        <w:t xml:space="preserve">le </w:t>
      </w:r>
      <w:r>
        <w:t>besoin d’entendre le message de joie et d’espérance de l’Évangile</w:t>
      </w:r>
      <w:r w:rsidR="00B72F6F">
        <w:t>. C’est</w:t>
      </w:r>
      <w:r w:rsidR="00AA5A1C">
        <w:t xml:space="preserve"> en nous mettant à leur écoute que nous pourrons les accompagner en vérité</w:t>
      </w:r>
      <w:r>
        <w:t xml:space="preserve">. </w:t>
      </w:r>
    </w:p>
    <w:p w:rsidR="00C174C1" w:rsidRDefault="00B72F6F" w:rsidP="00B72F6F">
      <w:pPr>
        <w:pStyle w:val="Enumer"/>
        <w:numPr>
          <w:ilvl w:val="0"/>
          <w:numId w:val="9"/>
        </w:numPr>
      </w:pPr>
      <w:r w:rsidRPr="00B72F6F">
        <w:t>Comme le Christ regarde le jeune homme riche, prenons le temps d’accueillir chaque jeune et porte</w:t>
      </w:r>
      <w:r>
        <w:t>r sur lui un regard d’espérance</w:t>
      </w:r>
      <w:r w:rsidRPr="00B72F6F">
        <w:t xml:space="preserve">. Ainsi, nous mettrons la priorité sur la qualité de la relation avec la jeunesse afin de vivre une franche réciprocité pour que chaque jeune  puisse trouver sa place dans l’Église. Nous chercherons les moyens de rejoindre le vécu des jeunes tels qu’ils sont et non tels qu’on voudrait qu’ils soient. Cette conversion du regard nous permettra d’accompagner chaque jeune dans sa propre recherche de sens, en renonçant à vouloir l’enfermer dans des modèles de pensées préétablis. </w:t>
      </w:r>
    </w:p>
    <w:p w:rsidR="00B72F6F" w:rsidRPr="00B72F6F" w:rsidRDefault="00B72F6F" w:rsidP="00B72F6F">
      <w:pPr>
        <w:pStyle w:val="Enumer"/>
        <w:numPr>
          <w:ilvl w:val="0"/>
          <w:numId w:val="9"/>
        </w:numPr>
      </w:pPr>
      <w:r w:rsidRPr="00B72F6F">
        <w:t xml:space="preserve">La Parole du Christ s’adresse à tous, et donc aussi aux jeunes. Ayons l’audace de parler du Christ et de faire découvrir qui Il est. Les jeunes demandent des témoignages forts et </w:t>
      </w:r>
      <w:proofErr w:type="spellStart"/>
      <w:r w:rsidRPr="00B72F6F">
        <w:t>interpellants</w:t>
      </w:r>
      <w:proofErr w:type="spellEnd"/>
      <w:r w:rsidRPr="00B72F6F">
        <w:t xml:space="preserve">. Nous avons à nous poser la question de la cohérence entre notre vie de foi et son rayonnement dans </w:t>
      </w:r>
      <w:r w:rsidRPr="00B72F6F">
        <w:lastRenderedPageBreak/>
        <w:t>notre vie quotidienne. Dans cette perspective, la collaboration de communautés nouvelles pourrait être intéressante.  Il serait certainement souhaitable également de proposer des formations adéquates pour aider chacun à oser poser un témoignage, soutenu par l’enseignement de l’Église et une vie de prière personnelle.</w:t>
      </w:r>
    </w:p>
    <w:p w:rsidR="00B72F6F" w:rsidRPr="00B72F6F" w:rsidRDefault="00B72F6F" w:rsidP="00B72F6F">
      <w:pPr>
        <w:pStyle w:val="Enumer"/>
        <w:numPr>
          <w:ilvl w:val="0"/>
          <w:numId w:val="9"/>
        </w:numPr>
      </w:pPr>
      <w:r w:rsidRPr="00B72F6F">
        <w:t>La foi se vit ensemble, dans la rencontre et le partage. Proposons des moments forts et adaptés pour favoriser la rencontre avec Dieu. Il y a urgence que les jeunes, aidés et accompagnés d’adultes pédagogues, prennent leur part dans l’animation des temps de célébration et de prière, pour qu’ils soient vivants, joyeux, et chantants.</w:t>
      </w:r>
    </w:p>
    <w:p w:rsidR="007863A2" w:rsidRDefault="00E35858" w:rsidP="007863A2">
      <w:pPr>
        <w:pStyle w:val="Enumer"/>
        <w:numPr>
          <w:ilvl w:val="0"/>
          <w:numId w:val="9"/>
        </w:numPr>
      </w:pPr>
      <w:r>
        <w:t>L</w:t>
      </w:r>
      <w:r w:rsidR="007863A2">
        <w:t xml:space="preserve">es jeunes sont le « présent » de l’Église, son « aujourd’hui » et un cadeau pour nos communautés. Nous veillerons à les intégrer pleinement dans la vie de celles-ci, dans les 3 axes de la mission. Pour ce faire, nous chercherons comment </w:t>
      </w:r>
      <w:r w:rsidR="00ED1A7C">
        <w:t>leur permettre de s’</w:t>
      </w:r>
      <w:r w:rsidR="007863A2">
        <w:t xml:space="preserve">impliquer </w:t>
      </w:r>
      <w:r w:rsidR="00ED1A7C">
        <w:t xml:space="preserve">et s’engager </w:t>
      </w:r>
      <w:r w:rsidR="007863A2">
        <w:t>de plain-</w:t>
      </w:r>
      <w:r>
        <w:t xml:space="preserve">pied tant dans les célébrations, notamment l’Eucharistie, </w:t>
      </w:r>
      <w:r w:rsidR="007863A2">
        <w:t>que dans l’annonce de la Parole et le service des autres</w:t>
      </w:r>
      <w:r w:rsidR="00ED1A7C">
        <w:t xml:space="preserve"> (</w:t>
      </w:r>
      <w:r w:rsidR="007863A2">
        <w:t>jusque dans la gouvernance des UP</w:t>
      </w:r>
      <w:r w:rsidR="00ED1A7C">
        <w:t>)</w:t>
      </w:r>
      <w:r w:rsidR="007863A2">
        <w:t>.</w:t>
      </w:r>
      <w:r w:rsidR="00ED1A7C">
        <w:t xml:space="preserve"> </w:t>
      </w:r>
    </w:p>
    <w:p w:rsidR="00ED1A7C" w:rsidRDefault="00B72F6F" w:rsidP="00B72F6F">
      <w:pPr>
        <w:pStyle w:val="Enumer"/>
        <w:numPr>
          <w:ilvl w:val="0"/>
          <w:numId w:val="9"/>
        </w:numPr>
      </w:pPr>
      <w:r w:rsidRPr="00B72F6F">
        <w:t>Comme le Christ a accompagné les disciples sur le chemin d’Emmaüs, proposons des chemins et des lieux d’intériorité. Accompagnons les jeunes afin qu’ils puissent faire  l’expérience personnelle et ecclésiale du Ressuscité et de son Amour  pour chacun. Au sein de chaque UP et au sein du diocèse, nous veillerons à créer ou modifier avec eux de véritables espaces et pratiques communautaires où ils pourront vivre en communion avec le Christ et partager leurs expériences personnelles.</w:t>
      </w:r>
    </w:p>
    <w:p w:rsidR="00C174C1" w:rsidRDefault="00DB25EB" w:rsidP="00ED1A7C">
      <w:pPr>
        <w:pStyle w:val="Enumer"/>
        <w:numPr>
          <w:ilvl w:val="0"/>
          <w:numId w:val="9"/>
        </w:numPr>
      </w:pPr>
      <w:r>
        <w:t xml:space="preserve"> </w:t>
      </w:r>
      <w:r w:rsidR="00ED1A7C">
        <w:t>« Suis-moi » ! Cette parole du Christ s’adresse à tous, et particulièrement aux jeunes</w:t>
      </w:r>
      <w:r w:rsidR="00AA5A1C">
        <w:t>, car la jeunesse est aussi le temps de grands choix de vie. Il est urgent pour nous d’accompagner nos jeunes frères et sœurs dans leurs discernements et leurs réponses</w:t>
      </w:r>
      <w:r w:rsidR="00D6634F">
        <w:t>,</w:t>
      </w:r>
      <w:r w:rsidR="00AA5A1C">
        <w:t xml:space="preserve"> et de leur témoigner l’amour et la confiance dont ils ont besoin pour s’enraciner et s’envoler avec espoir dans la Vie. Ils pourront ainsi entendre et vivre pleinement l’appel que Dieu leur adresse et </w:t>
      </w:r>
      <w:r w:rsidR="00ED1A7C" w:rsidRPr="00ED1A7C">
        <w:t>rayonner de tout ce qu’il y a de bon</w:t>
      </w:r>
      <w:r w:rsidR="00B72F6F">
        <w:t xml:space="preserve">, </w:t>
      </w:r>
      <w:r w:rsidR="00ED1A7C" w:rsidRPr="00ED1A7C">
        <w:t xml:space="preserve">de beau </w:t>
      </w:r>
      <w:r w:rsidR="00B72F6F">
        <w:t xml:space="preserve">et de vrai </w:t>
      </w:r>
      <w:r w:rsidR="00ED1A7C" w:rsidRPr="00ED1A7C">
        <w:t>en eux.</w:t>
      </w:r>
    </w:p>
    <w:p w:rsidR="00E35858" w:rsidRDefault="00E35858" w:rsidP="00E35858">
      <w:pPr>
        <w:pStyle w:val="Enumer"/>
        <w:numPr>
          <w:ilvl w:val="0"/>
          <w:numId w:val="9"/>
        </w:numPr>
      </w:pPr>
      <w:r w:rsidRPr="0092527D">
        <w:t xml:space="preserve">Le sacrement de Réconciliation est un lieu où les jeunes peuvent être rencontrés dans leur vécu, leurs souffrances, leurs questionnements. </w:t>
      </w:r>
      <w:r w:rsidR="00B72F6F">
        <w:t>R</w:t>
      </w:r>
      <w:r w:rsidRPr="0092527D">
        <w:t xml:space="preserve">edécouvrir ce sacrement </w:t>
      </w:r>
      <w:r w:rsidR="00B72F6F">
        <w:t xml:space="preserve">permettrait à des jeunes de </w:t>
      </w:r>
      <w:r w:rsidRPr="0092527D">
        <w:t>faire l'expérience d'un Dieu qui relève et libère.</w:t>
      </w:r>
    </w:p>
    <w:p w:rsidR="00B72F6F" w:rsidRPr="001E2103" w:rsidRDefault="00744159" w:rsidP="00B72F6F">
      <w:pPr>
        <w:pStyle w:val="Enumer"/>
        <w:numPr>
          <w:ilvl w:val="0"/>
          <w:numId w:val="9"/>
        </w:numPr>
      </w:pPr>
      <w:r w:rsidRPr="00B72F6F">
        <w:rPr>
          <w:bCs/>
        </w:rPr>
        <w:t xml:space="preserve">L’attention de notre </w:t>
      </w:r>
      <w:r w:rsidR="00D96BC8">
        <w:rPr>
          <w:bCs/>
        </w:rPr>
        <w:t>Église</w:t>
      </w:r>
      <w:r w:rsidRPr="00B72F6F">
        <w:rPr>
          <w:bCs/>
        </w:rPr>
        <w:t xml:space="preserve"> se portera également sur l’ensemble des jeunes, croyants ou non, intéressés ou non par nos propositions. </w:t>
      </w:r>
    </w:p>
    <w:p w:rsidR="001E2103" w:rsidRDefault="001E2103" w:rsidP="001E2103">
      <w:pPr>
        <w:pStyle w:val="Enumer"/>
        <w:numPr>
          <w:ilvl w:val="0"/>
          <w:numId w:val="0"/>
        </w:numPr>
        <w:ind w:left="714" w:hanging="357"/>
        <w:rPr>
          <w:bCs/>
        </w:rPr>
      </w:pPr>
    </w:p>
    <w:p w:rsidR="001E2103" w:rsidRPr="00A40E66" w:rsidRDefault="001E2103" w:rsidP="001E2103">
      <w:pPr>
        <w:pStyle w:val="Enumer"/>
        <w:numPr>
          <w:ilvl w:val="0"/>
          <w:numId w:val="0"/>
        </w:numPr>
        <w:ind w:left="714" w:hanging="357"/>
      </w:pPr>
    </w:p>
    <w:sectPr w:rsidR="001E2103" w:rsidRPr="00A40E66" w:rsidSect="0018763B">
      <w:footerReference w:type="default"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1ED" w:rsidRDefault="009E41ED" w:rsidP="00062AE2">
      <w:pPr>
        <w:spacing w:after="0" w:line="240" w:lineRule="auto"/>
      </w:pPr>
      <w:r>
        <w:separator/>
      </w:r>
    </w:p>
  </w:endnote>
  <w:endnote w:type="continuationSeparator" w:id="0">
    <w:p w:rsidR="009E41ED" w:rsidRDefault="009E41ED" w:rsidP="00062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2837129"/>
      <w:docPartObj>
        <w:docPartGallery w:val="Page Numbers (Bottom of Page)"/>
        <w:docPartUnique/>
      </w:docPartObj>
    </w:sdtPr>
    <w:sdtContent>
      <w:p w:rsidR="00062AE2" w:rsidRDefault="00062AE2">
        <w:pPr>
          <w:pStyle w:val="Pieddepage"/>
          <w:jc w:val="right"/>
        </w:pPr>
        <w:r>
          <w:fldChar w:fldCharType="begin"/>
        </w:r>
        <w:r>
          <w:instrText>PAGE   \* MERGEFORMAT</w:instrText>
        </w:r>
        <w:r>
          <w:fldChar w:fldCharType="separate"/>
        </w:r>
        <w:r w:rsidR="00606AB9" w:rsidRPr="00606AB9">
          <w:rPr>
            <w:noProof/>
            <w:lang w:val="fr-FR"/>
          </w:rPr>
          <w:t>1</w:t>
        </w:r>
        <w:r>
          <w:fldChar w:fldCharType="end"/>
        </w:r>
      </w:p>
    </w:sdtContent>
  </w:sdt>
  <w:p w:rsidR="00062AE2" w:rsidRDefault="00062AE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1ED" w:rsidRDefault="009E41ED" w:rsidP="00062AE2">
      <w:pPr>
        <w:spacing w:after="0" w:line="240" w:lineRule="auto"/>
      </w:pPr>
      <w:r>
        <w:separator/>
      </w:r>
    </w:p>
  </w:footnote>
  <w:footnote w:type="continuationSeparator" w:id="0">
    <w:p w:rsidR="009E41ED" w:rsidRDefault="009E41ED" w:rsidP="00062A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66B01"/>
    <w:multiLevelType w:val="hybridMultilevel"/>
    <w:tmpl w:val="A6DE371C"/>
    <w:lvl w:ilvl="0" w:tplc="A2984C94">
      <w:start w:val="1"/>
      <w:numFmt w:val="bullet"/>
      <w:lvlText w:val="•"/>
      <w:lvlJc w:val="left"/>
      <w:pPr>
        <w:tabs>
          <w:tab w:val="num" w:pos="720"/>
        </w:tabs>
        <w:ind w:left="720" w:hanging="360"/>
      </w:pPr>
      <w:rPr>
        <w:rFonts w:ascii="Arial" w:hAnsi="Arial" w:hint="default"/>
      </w:rPr>
    </w:lvl>
    <w:lvl w:ilvl="1" w:tplc="58B45968" w:tentative="1">
      <w:start w:val="1"/>
      <w:numFmt w:val="bullet"/>
      <w:lvlText w:val="•"/>
      <w:lvlJc w:val="left"/>
      <w:pPr>
        <w:tabs>
          <w:tab w:val="num" w:pos="1440"/>
        </w:tabs>
        <w:ind w:left="1440" w:hanging="360"/>
      </w:pPr>
      <w:rPr>
        <w:rFonts w:ascii="Arial" w:hAnsi="Arial" w:hint="default"/>
      </w:rPr>
    </w:lvl>
    <w:lvl w:ilvl="2" w:tplc="86503CFE" w:tentative="1">
      <w:start w:val="1"/>
      <w:numFmt w:val="bullet"/>
      <w:lvlText w:val="•"/>
      <w:lvlJc w:val="left"/>
      <w:pPr>
        <w:tabs>
          <w:tab w:val="num" w:pos="2160"/>
        </w:tabs>
        <w:ind w:left="2160" w:hanging="360"/>
      </w:pPr>
      <w:rPr>
        <w:rFonts w:ascii="Arial" w:hAnsi="Arial" w:hint="default"/>
      </w:rPr>
    </w:lvl>
    <w:lvl w:ilvl="3" w:tplc="51A8109A" w:tentative="1">
      <w:start w:val="1"/>
      <w:numFmt w:val="bullet"/>
      <w:lvlText w:val="•"/>
      <w:lvlJc w:val="left"/>
      <w:pPr>
        <w:tabs>
          <w:tab w:val="num" w:pos="2880"/>
        </w:tabs>
        <w:ind w:left="2880" w:hanging="360"/>
      </w:pPr>
      <w:rPr>
        <w:rFonts w:ascii="Arial" w:hAnsi="Arial" w:hint="default"/>
      </w:rPr>
    </w:lvl>
    <w:lvl w:ilvl="4" w:tplc="2B58566A" w:tentative="1">
      <w:start w:val="1"/>
      <w:numFmt w:val="bullet"/>
      <w:lvlText w:val="•"/>
      <w:lvlJc w:val="left"/>
      <w:pPr>
        <w:tabs>
          <w:tab w:val="num" w:pos="3600"/>
        </w:tabs>
        <w:ind w:left="3600" w:hanging="360"/>
      </w:pPr>
      <w:rPr>
        <w:rFonts w:ascii="Arial" w:hAnsi="Arial" w:hint="default"/>
      </w:rPr>
    </w:lvl>
    <w:lvl w:ilvl="5" w:tplc="945029EA" w:tentative="1">
      <w:start w:val="1"/>
      <w:numFmt w:val="bullet"/>
      <w:lvlText w:val="•"/>
      <w:lvlJc w:val="left"/>
      <w:pPr>
        <w:tabs>
          <w:tab w:val="num" w:pos="4320"/>
        </w:tabs>
        <w:ind w:left="4320" w:hanging="360"/>
      </w:pPr>
      <w:rPr>
        <w:rFonts w:ascii="Arial" w:hAnsi="Arial" w:hint="default"/>
      </w:rPr>
    </w:lvl>
    <w:lvl w:ilvl="6" w:tplc="60AC0BC0" w:tentative="1">
      <w:start w:val="1"/>
      <w:numFmt w:val="bullet"/>
      <w:lvlText w:val="•"/>
      <w:lvlJc w:val="left"/>
      <w:pPr>
        <w:tabs>
          <w:tab w:val="num" w:pos="5040"/>
        </w:tabs>
        <w:ind w:left="5040" w:hanging="360"/>
      </w:pPr>
      <w:rPr>
        <w:rFonts w:ascii="Arial" w:hAnsi="Arial" w:hint="default"/>
      </w:rPr>
    </w:lvl>
    <w:lvl w:ilvl="7" w:tplc="4238EE7A" w:tentative="1">
      <w:start w:val="1"/>
      <w:numFmt w:val="bullet"/>
      <w:lvlText w:val="•"/>
      <w:lvlJc w:val="left"/>
      <w:pPr>
        <w:tabs>
          <w:tab w:val="num" w:pos="5760"/>
        </w:tabs>
        <w:ind w:left="5760" w:hanging="360"/>
      </w:pPr>
      <w:rPr>
        <w:rFonts w:ascii="Arial" w:hAnsi="Arial" w:hint="default"/>
      </w:rPr>
    </w:lvl>
    <w:lvl w:ilvl="8" w:tplc="53F42E78" w:tentative="1">
      <w:start w:val="1"/>
      <w:numFmt w:val="bullet"/>
      <w:lvlText w:val="•"/>
      <w:lvlJc w:val="left"/>
      <w:pPr>
        <w:tabs>
          <w:tab w:val="num" w:pos="6480"/>
        </w:tabs>
        <w:ind w:left="6480" w:hanging="360"/>
      </w:pPr>
      <w:rPr>
        <w:rFonts w:ascii="Arial" w:hAnsi="Arial" w:hint="default"/>
      </w:rPr>
    </w:lvl>
  </w:abstractNum>
  <w:abstractNum w:abstractNumId="1">
    <w:nsid w:val="0EFE6978"/>
    <w:multiLevelType w:val="hybridMultilevel"/>
    <w:tmpl w:val="FC283E12"/>
    <w:lvl w:ilvl="0" w:tplc="958C93A6">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1642076F"/>
    <w:multiLevelType w:val="hybridMultilevel"/>
    <w:tmpl w:val="CDACE41C"/>
    <w:lvl w:ilvl="0" w:tplc="BDEC8CAA">
      <w:start w:val="1"/>
      <w:numFmt w:val="bullet"/>
      <w:lvlText w:val="•"/>
      <w:lvlJc w:val="left"/>
      <w:pPr>
        <w:tabs>
          <w:tab w:val="num" w:pos="720"/>
        </w:tabs>
        <w:ind w:left="720" w:hanging="360"/>
      </w:pPr>
      <w:rPr>
        <w:rFonts w:ascii="Arial" w:hAnsi="Arial" w:hint="default"/>
      </w:rPr>
    </w:lvl>
    <w:lvl w:ilvl="1" w:tplc="B608E29A" w:tentative="1">
      <w:start w:val="1"/>
      <w:numFmt w:val="bullet"/>
      <w:lvlText w:val="•"/>
      <w:lvlJc w:val="left"/>
      <w:pPr>
        <w:tabs>
          <w:tab w:val="num" w:pos="1440"/>
        </w:tabs>
        <w:ind w:left="1440" w:hanging="360"/>
      </w:pPr>
      <w:rPr>
        <w:rFonts w:ascii="Arial" w:hAnsi="Arial" w:hint="default"/>
      </w:rPr>
    </w:lvl>
    <w:lvl w:ilvl="2" w:tplc="B11E4024" w:tentative="1">
      <w:start w:val="1"/>
      <w:numFmt w:val="bullet"/>
      <w:lvlText w:val="•"/>
      <w:lvlJc w:val="left"/>
      <w:pPr>
        <w:tabs>
          <w:tab w:val="num" w:pos="2160"/>
        </w:tabs>
        <w:ind w:left="2160" w:hanging="360"/>
      </w:pPr>
      <w:rPr>
        <w:rFonts w:ascii="Arial" w:hAnsi="Arial" w:hint="default"/>
      </w:rPr>
    </w:lvl>
    <w:lvl w:ilvl="3" w:tplc="F990BB1E" w:tentative="1">
      <w:start w:val="1"/>
      <w:numFmt w:val="bullet"/>
      <w:lvlText w:val="•"/>
      <w:lvlJc w:val="left"/>
      <w:pPr>
        <w:tabs>
          <w:tab w:val="num" w:pos="2880"/>
        </w:tabs>
        <w:ind w:left="2880" w:hanging="360"/>
      </w:pPr>
      <w:rPr>
        <w:rFonts w:ascii="Arial" w:hAnsi="Arial" w:hint="default"/>
      </w:rPr>
    </w:lvl>
    <w:lvl w:ilvl="4" w:tplc="08702F32" w:tentative="1">
      <w:start w:val="1"/>
      <w:numFmt w:val="bullet"/>
      <w:lvlText w:val="•"/>
      <w:lvlJc w:val="left"/>
      <w:pPr>
        <w:tabs>
          <w:tab w:val="num" w:pos="3600"/>
        </w:tabs>
        <w:ind w:left="3600" w:hanging="360"/>
      </w:pPr>
      <w:rPr>
        <w:rFonts w:ascii="Arial" w:hAnsi="Arial" w:hint="default"/>
      </w:rPr>
    </w:lvl>
    <w:lvl w:ilvl="5" w:tplc="1AC08790" w:tentative="1">
      <w:start w:val="1"/>
      <w:numFmt w:val="bullet"/>
      <w:lvlText w:val="•"/>
      <w:lvlJc w:val="left"/>
      <w:pPr>
        <w:tabs>
          <w:tab w:val="num" w:pos="4320"/>
        </w:tabs>
        <w:ind w:left="4320" w:hanging="360"/>
      </w:pPr>
      <w:rPr>
        <w:rFonts w:ascii="Arial" w:hAnsi="Arial" w:hint="default"/>
      </w:rPr>
    </w:lvl>
    <w:lvl w:ilvl="6" w:tplc="39061DBA" w:tentative="1">
      <w:start w:val="1"/>
      <w:numFmt w:val="bullet"/>
      <w:lvlText w:val="•"/>
      <w:lvlJc w:val="left"/>
      <w:pPr>
        <w:tabs>
          <w:tab w:val="num" w:pos="5040"/>
        </w:tabs>
        <w:ind w:left="5040" w:hanging="360"/>
      </w:pPr>
      <w:rPr>
        <w:rFonts w:ascii="Arial" w:hAnsi="Arial" w:hint="default"/>
      </w:rPr>
    </w:lvl>
    <w:lvl w:ilvl="7" w:tplc="C1686308" w:tentative="1">
      <w:start w:val="1"/>
      <w:numFmt w:val="bullet"/>
      <w:lvlText w:val="•"/>
      <w:lvlJc w:val="left"/>
      <w:pPr>
        <w:tabs>
          <w:tab w:val="num" w:pos="5760"/>
        </w:tabs>
        <w:ind w:left="5760" w:hanging="360"/>
      </w:pPr>
      <w:rPr>
        <w:rFonts w:ascii="Arial" w:hAnsi="Arial" w:hint="default"/>
      </w:rPr>
    </w:lvl>
    <w:lvl w:ilvl="8" w:tplc="A06E4CF2" w:tentative="1">
      <w:start w:val="1"/>
      <w:numFmt w:val="bullet"/>
      <w:lvlText w:val="•"/>
      <w:lvlJc w:val="left"/>
      <w:pPr>
        <w:tabs>
          <w:tab w:val="num" w:pos="6480"/>
        </w:tabs>
        <w:ind w:left="6480" w:hanging="360"/>
      </w:pPr>
      <w:rPr>
        <w:rFonts w:ascii="Arial" w:hAnsi="Arial" w:hint="default"/>
      </w:rPr>
    </w:lvl>
  </w:abstractNum>
  <w:abstractNum w:abstractNumId="3">
    <w:nsid w:val="191E4C88"/>
    <w:multiLevelType w:val="hybridMultilevel"/>
    <w:tmpl w:val="E45AECA0"/>
    <w:lvl w:ilvl="0" w:tplc="6B6218E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2BFE71DB"/>
    <w:multiLevelType w:val="hybridMultilevel"/>
    <w:tmpl w:val="E4E81F3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2C323B53"/>
    <w:multiLevelType w:val="hybridMultilevel"/>
    <w:tmpl w:val="4DA2D952"/>
    <w:lvl w:ilvl="0" w:tplc="04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2DDF11D5"/>
    <w:multiLevelType w:val="hybridMultilevel"/>
    <w:tmpl w:val="97F4F36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3CDD37ED"/>
    <w:multiLevelType w:val="hybridMultilevel"/>
    <w:tmpl w:val="8612C91C"/>
    <w:lvl w:ilvl="0" w:tplc="D59091FC">
      <w:start w:val="1"/>
      <w:numFmt w:val="bullet"/>
      <w:lvlText w:val="•"/>
      <w:lvlJc w:val="left"/>
      <w:pPr>
        <w:tabs>
          <w:tab w:val="num" w:pos="720"/>
        </w:tabs>
        <w:ind w:left="720" w:hanging="360"/>
      </w:pPr>
      <w:rPr>
        <w:rFonts w:ascii="Arial" w:hAnsi="Arial" w:hint="default"/>
      </w:rPr>
    </w:lvl>
    <w:lvl w:ilvl="1" w:tplc="D6204256" w:tentative="1">
      <w:start w:val="1"/>
      <w:numFmt w:val="bullet"/>
      <w:lvlText w:val="•"/>
      <w:lvlJc w:val="left"/>
      <w:pPr>
        <w:tabs>
          <w:tab w:val="num" w:pos="1440"/>
        </w:tabs>
        <w:ind w:left="1440" w:hanging="360"/>
      </w:pPr>
      <w:rPr>
        <w:rFonts w:ascii="Arial" w:hAnsi="Arial" w:hint="default"/>
      </w:rPr>
    </w:lvl>
    <w:lvl w:ilvl="2" w:tplc="63FC15C8" w:tentative="1">
      <w:start w:val="1"/>
      <w:numFmt w:val="bullet"/>
      <w:lvlText w:val="•"/>
      <w:lvlJc w:val="left"/>
      <w:pPr>
        <w:tabs>
          <w:tab w:val="num" w:pos="2160"/>
        </w:tabs>
        <w:ind w:left="2160" w:hanging="360"/>
      </w:pPr>
      <w:rPr>
        <w:rFonts w:ascii="Arial" w:hAnsi="Arial" w:hint="default"/>
      </w:rPr>
    </w:lvl>
    <w:lvl w:ilvl="3" w:tplc="209A249E" w:tentative="1">
      <w:start w:val="1"/>
      <w:numFmt w:val="bullet"/>
      <w:lvlText w:val="•"/>
      <w:lvlJc w:val="left"/>
      <w:pPr>
        <w:tabs>
          <w:tab w:val="num" w:pos="2880"/>
        </w:tabs>
        <w:ind w:left="2880" w:hanging="360"/>
      </w:pPr>
      <w:rPr>
        <w:rFonts w:ascii="Arial" w:hAnsi="Arial" w:hint="default"/>
      </w:rPr>
    </w:lvl>
    <w:lvl w:ilvl="4" w:tplc="19B218E2" w:tentative="1">
      <w:start w:val="1"/>
      <w:numFmt w:val="bullet"/>
      <w:lvlText w:val="•"/>
      <w:lvlJc w:val="left"/>
      <w:pPr>
        <w:tabs>
          <w:tab w:val="num" w:pos="3600"/>
        </w:tabs>
        <w:ind w:left="3600" w:hanging="360"/>
      </w:pPr>
      <w:rPr>
        <w:rFonts w:ascii="Arial" w:hAnsi="Arial" w:hint="default"/>
      </w:rPr>
    </w:lvl>
    <w:lvl w:ilvl="5" w:tplc="00DC3290" w:tentative="1">
      <w:start w:val="1"/>
      <w:numFmt w:val="bullet"/>
      <w:lvlText w:val="•"/>
      <w:lvlJc w:val="left"/>
      <w:pPr>
        <w:tabs>
          <w:tab w:val="num" w:pos="4320"/>
        </w:tabs>
        <w:ind w:left="4320" w:hanging="360"/>
      </w:pPr>
      <w:rPr>
        <w:rFonts w:ascii="Arial" w:hAnsi="Arial" w:hint="default"/>
      </w:rPr>
    </w:lvl>
    <w:lvl w:ilvl="6" w:tplc="1EC84CE0" w:tentative="1">
      <w:start w:val="1"/>
      <w:numFmt w:val="bullet"/>
      <w:lvlText w:val="•"/>
      <w:lvlJc w:val="left"/>
      <w:pPr>
        <w:tabs>
          <w:tab w:val="num" w:pos="5040"/>
        </w:tabs>
        <w:ind w:left="5040" w:hanging="360"/>
      </w:pPr>
      <w:rPr>
        <w:rFonts w:ascii="Arial" w:hAnsi="Arial" w:hint="default"/>
      </w:rPr>
    </w:lvl>
    <w:lvl w:ilvl="7" w:tplc="7C3C9994" w:tentative="1">
      <w:start w:val="1"/>
      <w:numFmt w:val="bullet"/>
      <w:lvlText w:val="•"/>
      <w:lvlJc w:val="left"/>
      <w:pPr>
        <w:tabs>
          <w:tab w:val="num" w:pos="5760"/>
        </w:tabs>
        <w:ind w:left="5760" w:hanging="360"/>
      </w:pPr>
      <w:rPr>
        <w:rFonts w:ascii="Arial" w:hAnsi="Arial" w:hint="default"/>
      </w:rPr>
    </w:lvl>
    <w:lvl w:ilvl="8" w:tplc="30C692AA" w:tentative="1">
      <w:start w:val="1"/>
      <w:numFmt w:val="bullet"/>
      <w:lvlText w:val="•"/>
      <w:lvlJc w:val="left"/>
      <w:pPr>
        <w:tabs>
          <w:tab w:val="num" w:pos="6480"/>
        </w:tabs>
        <w:ind w:left="6480" w:hanging="360"/>
      </w:pPr>
      <w:rPr>
        <w:rFonts w:ascii="Arial" w:hAnsi="Arial" w:hint="default"/>
      </w:rPr>
    </w:lvl>
  </w:abstractNum>
  <w:abstractNum w:abstractNumId="8">
    <w:nsid w:val="43863B9D"/>
    <w:multiLevelType w:val="hybridMultilevel"/>
    <w:tmpl w:val="6F5A5A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973089E"/>
    <w:multiLevelType w:val="hybridMultilevel"/>
    <w:tmpl w:val="7526B726"/>
    <w:lvl w:ilvl="0" w:tplc="C862F62E">
      <w:start w:val="1"/>
      <w:numFmt w:val="bullet"/>
      <w:lvlText w:val="•"/>
      <w:lvlJc w:val="left"/>
      <w:pPr>
        <w:tabs>
          <w:tab w:val="num" w:pos="720"/>
        </w:tabs>
        <w:ind w:left="720" w:hanging="360"/>
      </w:pPr>
      <w:rPr>
        <w:rFonts w:ascii="Arial" w:hAnsi="Arial" w:hint="default"/>
      </w:rPr>
    </w:lvl>
    <w:lvl w:ilvl="1" w:tplc="DD42C26C" w:tentative="1">
      <w:start w:val="1"/>
      <w:numFmt w:val="bullet"/>
      <w:lvlText w:val="•"/>
      <w:lvlJc w:val="left"/>
      <w:pPr>
        <w:tabs>
          <w:tab w:val="num" w:pos="1440"/>
        </w:tabs>
        <w:ind w:left="1440" w:hanging="360"/>
      </w:pPr>
      <w:rPr>
        <w:rFonts w:ascii="Arial" w:hAnsi="Arial" w:hint="default"/>
      </w:rPr>
    </w:lvl>
    <w:lvl w:ilvl="2" w:tplc="33746620" w:tentative="1">
      <w:start w:val="1"/>
      <w:numFmt w:val="bullet"/>
      <w:lvlText w:val="•"/>
      <w:lvlJc w:val="left"/>
      <w:pPr>
        <w:tabs>
          <w:tab w:val="num" w:pos="2160"/>
        </w:tabs>
        <w:ind w:left="2160" w:hanging="360"/>
      </w:pPr>
      <w:rPr>
        <w:rFonts w:ascii="Arial" w:hAnsi="Arial" w:hint="default"/>
      </w:rPr>
    </w:lvl>
    <w:lvl w:ilvl="3" w:tplc="5AA62FBC" w:tentative="1">
      <w:start w:val="1"/>
      <w:numFmt w:val="bullet"/>
      <w:lvlText w:val="•"/>
      <w:lvlJc w:val="left"/>
      <w:pPr>
        <w:tabs>
          <w:tab w:val="num" w:pos="2880"/>
        </w:tabs>
        <w:ind w:left="2880" w:hanging="360"/>
      </w:pPr>
      <w:rPr>
        <w:rFonts w:ascii="Arial" w:hAnsi="Arial" w:hint="default"/>
      </w:rPr>
    </w:lvl>
    <w:lvl w:ilvl="4" w:tplc="9B3E128E" w:tentative="1">
      <w:start w:val="1"/>
      <w:numFmt w:val="bullet"/>
      <w:lvlText w:val="•"/>
      <w:lvlJc w:val="left"/>
      <w:pPr>
        <w:tabs>
          <w:tab w:val="num" w:pos="3600"/>
        </w:tabs>
        <w:ind w:left="3600" w:hanging="360"/>
      </w:pPr>
      <w:rPr>
        <w:rFonts w:ascii="Arial" w:hAnsi="Arial" w:hint="default"/>
      </w:rPr>
    </w:lvl>
    <w:lvl w:ilvl="5" w:tplc="3878C630" w:tentative="1">
      <w:start w:val="1"/>
      <w:numFmt w:val="bullet"/>
      <w:lvlText w:val="•"/>
      <w:lvlJc w:val="left"/>
      <w:pPr>
        <w:tabs>
          <w:tab w:val="num" w:pos="4320"/>
        </w:tabs>
        <w:ind w:left="4320" w:hanging="360"/>
      </w:pPr>
      <w:rPr>
        <w:rFonts w:ascii="Arial" w:hAnsi="Arial" w:hint="default"/>
      </w:rPr>
    </w:lvl>
    <w:lvl w:ilvl="6" w:tplc="ACC8EF4C" w:tentative="1">
      <w:start w:val="1"/>
      <w:numFmt w:val="bullet"/>
      <w:lvlText w:val="•"/>
      <w:lvlJc w:val="left"/>
      <w:pPr>
        <w:tabs>
          <w:tab w:val="num" w:pos="5040"/>
        </w:tabs>
        <w:ind w:left="5040" w:hanging="360"/>
      </w:pPr>
      <w:rPr>
        <w:rFonts w:ascii="Arial" w:hAnsi="Arial" w:hint="default"/>
      </w:rPr>
    </w:lvl>
    <w:lvl w:ilvl="7" w:tplc="E9DAD438" w:tentative="1">
      <w:start w:val="1"/>
      <w:numFmt w:val="bullet"/>
      <w:lvlText w:val="•"/>
      <w:lvlJc w:val="left"/>
      <w:pPr>
        <w:tabs>
          <w:tab w:val="num" w:pos="5760"/>
        </w:tabs>
        <w:ind w:left="5760" w:hanging="360"/>
      </w:pPr>
      <w:rPr>
        <w:rFonts w:ascii="Arial" w:hAnsi="Arial" w:hint="default"/>
      </w:rPr>
    </w:lvl>
    <w:lvl w:ilvl="8" w:tplc="0756B1DC" w:tentative="1">
      <w:start w:val="1"/>
      <w:numFmt w:val="bullet"/>
      <w:lvlText w:val="•"/>
      <w:lvlJc w:val="left"/>
      <w:pPr>
        <w:tabs>
          <w:tab w:val="num" w:pos="6480"/>
        </w:tabs>
        <w:ind w:left="6480" w:hanging="360"/>
      </w:pPr>
      <w:rPr>
        <w:rFonts w:ascii="Arial" w:hAnsi="Arial" w:hint="default"/>
      </w:rPr>
    </w:lvl>
  </w:abstractNum>
  <w:abstractNum w:abstractNumId="10">
    <w:nsid w:val="4ABB1C39"/>
    <w:multiLevelType w:val="hybridMultilevel"/>
    <w:tmpl w:val="45E4A114"/>
    <w:lvl w:ilvl="0" w:tplc="EB92BE94">
      <w:start w:val="1"/>
      <w:numFmt w:val="decimal"/>
      <w:pStyle w:val="Enumer"/>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4E926D66"/>
    <w:multiLevelType w:val="hybridMultilevel"/>
    <w:tmpl w:val="AA1C96F2"/>
    <w:lvl w:ilvl="0" w:tplc="80140ACC">
      <w:start w:val="1"/>
      <w:numFmt w:val="decimal"/>
      <w:lvlText w:val="%1."/>
      <w:lvlJc w:val="left"/>
      <w:pPr>
        <w:ind w:left="717" w:hanging="360"/>
      </w:pPr>
      <w:rPr>
        <w:rFonts w:hint="default"/>
      </w:rPr>
    </w:lvl>
    <w:lvl w:ilvl="1" w:tplc="080C0019" w:tentative="1">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12">
    <w:nsid w:val="56E25EA9"/>
    <w:multiLevelType w:val="hybridMultilevel"/>
    <w:tmpl w:val="A7445904"/>
    <w:lvl w:ilvl="0" w:tplc="8918091A">
      <w:start w:val="1"/>
      <w:numFmt w:val="bullet"/>
      <w:lvlText w:val="•"/>
      <w:lvlJc w:val="left"/>
      <w:pPr>
        <w:tabs>
          <w:tab w:val="num" w:pos="720"/>
        </w:tabs>
        <w:ind w:left="720" w:hanging="360"/>
      </w:pPr>
      <w:rPr>
        <w:rFonts w:ascii="Arial" w:hAnsi="Arial" w:hint="default"/>
      </w:rPr>
    </w:lvl>
    <w:lvl w:ilvl="1" w:tplc="A4E2E640" w:tentative="1">
      <w:start w:val="1"/>
      <w:numFmt w:val="bullet"/>
      <w:lvlText w:val="•"/>
      <w:lvlJc w:val="left"/>
      <w:pPr>
        <w:tabs>
          <w:tab w:val="num" w:pos="1440"/>
        </w:tabs>
        <w:ind w:left="1440" w:hanging="360"/>
      </w:pPr>
      <w:rPr>
        <w:rFonts w:ascii="Arial" w:hAnsi="Arial" w:hint="default"/>
      </w:rPr>
    </w:lvl>
    <w:lvl w:ilvl="2" w:tplc="C982221C" w:tentative="1">
      <w:start w:val="1"/>
      <w:numFmt w:val="bullet"/>
      <w:lvlText w:val="•"/>
      <w:lvlJc w:val="left"/>
      <w:pPr>
        <w:tabs>
          <w:tab w:val="num" w:pos="2160"/>
        </w:tabs>
        <w:ind w:left="2160" w:hanging="360"/>
      </w:pPr>
      <w:rPr>
        <w:rFonts w:ascii="Arial" w:hAnsi="Arial" w:hint="default"/>
      </w:rPr>
    </w:lvl>
    <w:lvl w:ilvl="3" w:tplc="07AA854E" w:tentative="1">
      <w:start w:val="1"/>
      <w:numFmt w:val="bullet"/>
      <w:lvlText w:val="•"/>
      <w:lvlJc w:val="left"/>
      <w:pPr>
        <w:tabs>
          <w:tab w:val="num" w:pos="2880"/>
        </w:tabs>
        <w:ind w:left="2880" w:hanging="360"/>
      </w:pPr>
      <w:rPr>
        <w:rFonts w:ascii="Arial" w:hAnsi="Arial" w:hint="default"/>
      </w:rPr>
    </w:lvl>
    <w:lvl w:ilvl="4" w:tplc="85E4189E" w:tentative="1">
      <w:start w:val="1"/>
      <w:numFmt w:val="bullet"/>
      <w:lvlText w:val="•"/>
      <w:lvlJc w:val="left"/>
      <w:pPr>
        <w:tabs>
          <w:tab w:val="num" w:pos="3600"/>
        </w:tabs>
        <w:ind w:left="3600" w:hanging="360"/>
      </w:pPr>
      <w:rPr>
        <w:rFonts w:ascii="Arial" w:hAnsi="Arial" w:hint="default"/>
      </w:rPr>
    </w:lvl>
    <w:lvl w:ilvl="5" w:tplc="E6E47026" w:tentative="1">
      <w:start w:val="1"/>
      <w:numFmt w:val="bullet"/>
      <w:lvlText w:val="•"/>
      <w:lvlJc w:val="left"/>
      <w:pPr>
        <w:tabs>
          <w:tab w:val="num" w:pos="4320"/>
        </w:tabs>
        <w:ind w:left="4320" w:hanging="360"/>
      </w:pPr>
      <w:rPr>
        <w:rFonts w:ascii="Arial" w:hAnsi="Arial" w:hint="default"/>
      </w:rPr>
    </w:lvl>
    <w:lvl w:ilvl="6" w:tplc="CF9C34FC" w:tentative="1">
      <w:start w:val="1"/>
      <w:numFmt w:val="bullet"/>
      <w:lvlText w:val="•"/>
      <w:lvlJc w:val="left"/>
      <w:pPr>
        <w:tabs>
          <w:tab w:val="num" w:pos="5040"/>
        </w:tabs>
        <w:ind w:left="5040" w:hanging="360"/>
      </w:pPr>
      <w:rPr>
        <w:rFonts w:ascii="Arial" w:hAnsi="Arial" w:hint="default"/>
      </w:rPr>
    </w:lvl>
    <w:lvl w:ilvl="7" w:tplc="F8D6C2FE" w:tentative="1">
      <w:start w:val="1"/>
      <w:numFmt w:val="bullet"/>
      <w:lvlText w:val="•"/>
      <w:lvlJc w:val="left"/>
      <w:pPr>
        <w:tabs>
          <w:tab w:val="num" w:pos="5760"/>
        </w:tabs>
        <w:ind w:left="5760" w:hanging="360"/>
      </w:pPr>
      <w:rPr>
        <w:rFonts w:ascii="Arial" w:hAnsi="Arial" w:hint="default"/>
      </w:rPr>
    </w:lvl>
    <w:lvl w:ilvl="8" w:tplc="1A081D52" w:tentative="1">
      <w:start w:val="1"/>
      <w:numFmt w:val="bullet"/>
      <w:lvlText w:val="•"/>
      <w:lvlJc w:val="left"/>
      <w:pPr>
        <w:tabs>
          <w:tab w:val="num" w:pos="6480"/>
        </w:tabs>
        <w:ind w:left="6480" w:hanging="360"/>
      </w:pPr>
      <w:rPr>
        <w:rFonts w:ascii="Arial" w:hAnsi="Arial" w:hint="default"/>
      </w:rPr>
    </w:lvl>
  </w:abstractNum>
  <w:abstractNum w:abstractNumId="13">
    <w:nsid w:val="5775720A"/>
    <w:multiLevelType w:val="hybridMultilevel"/>
    <w:tmpl w:val="85F46000"/>
    <w:lvl w:ilvl="0" w:tplc="5C4C4352">
      <w:start w:val="1"/>
      <w:numFmt w:val="bullet"/>
      <w:lvlText w:val="•"/>
      <w:lvlJc w:val="left"/>
      <w:pPr>
        <w:tabs>
          <w:tab w:val="num" w:pos="720"/>
        </w:tabs>
        <w:ind w:left="720" w:hanging="360"/>
      </w:pPr>
      <w:rPr>
        <w:rFonts w:ascii="Arial" w:hAnsi="Arial" w:hint="default"/>
      </w:rPr>
    </w:lvl>
    <w:lvl w:ilvl="1" w:tplc="ECAC12A2" w:tentative="1">
      <w:start w:val="1"/>
      <w:numFmt w:val="bullet"/>
      <w:lvlText w:val="•"/>
      <w:lvlJc w:val="left"/>
      <w:pPr>
        <w:tabs>
          <w:tab w:val="num" w:pos="1440"/>
        </w:tabs>
        <w:ind w:left="1440" w:hanging="360"/>
      </w:pPr>
      <w:rPr>
        <w:rFonts w:ascii="Arial" w:hAnsi="Arial" w:hint="default"/>
      </w:rPr>
    </w:lvl>
    <w:lvl w:ilvl="2" w:tplc="24A8CD46" w:tentative="1">
      <w:start w:val="1"/>
      <w:numFmt w:val="bullet"/>
      <w:lvlText w:val="•"/>
      <w:lvlJc w:val="left"/>
      <w:pPr>
        <w:tabs>
          <w:tab w:val="num" w:pos="2160"/>
        </w:tabs>
        <w:ind w:left="2160" w:hanging="360"/>
      </w:pPr>
      <w:rPr>
        <w:rFonts w:ascii="Arial" w:hAnsi="Arial" w:hint="default"/>
      </w:rPr>
    </w:lvl>
    <w:lvl w:ilvl="3" w:tplc="74B4B672" w:tentative="1">
      <w:start w:val="1"/>
      <w:numFmt w:val="bullet"/>
      <w:lvlText w:val="•"/>
      <w:lvlJc w:val="left"/>
      <w:pPr>
        <w:tabs>
          <w:tab w:val="num" w:pos="2880"/>
        </w:tabs>
        <w:ind w:left="2880" w:hanging="360"/>
      </w:pPr>
      <w:rPr>
        <w:rFonts w:ascii="Arial" w:hAnsi="Arial" w:hint="default"/>
      </w:rPr>
    </w:lvl>
    <w:lvl w:ilvl="4" w:tplc="ADF2C574" w:tentative="1">
      <w:start w:val="1"/>
      <w:numFmt w:val="bullet"/>
      <w:lvlText w:val="•"/>
      <w:lvlJc w:val="left"/>
      <w:pPr>
        <w:tabs>
          <w:tab w:val="num" w:pos="3600"/>
        </w:tabs>
        <w:ind w:left="3600" w:hanging="360"/>
      </w:pPr>
      <w:rPr>
        <w:rFonts w:ascii="Arial" w:hAnsi="Arial" w:hint="default"/>
      </w:rPr>
    </w:lvl>
    <w:lvl w:ilvl="5" w:tplc="79729162" w:tentative="1">
      <w:start w:val="1"/>
      <w:numFmt w:val="bullet"/>
      <w:lvlText w:val="•"/>
      <w:lvlJc w:val="left"/>
      <w:pPr>
        <w:tabs>
          <w:tab w:val="num" w:pos="4320"/>
        </w:tabs>
        <w:ind w:left="4320" w:hanging="360"/>
      </w:pPr>
      <w:rPr>
        <w:rFonts w:ascii="Arial" w:hAnsi="Arial" w:hint="default"/>
      </w:rPr>
    </w:lvl>
    <w:lvl w:ilvl="6" w:tplc="03EA9104" w:tentative="1">
      <w:start w:val="1"/>
      <w:numFmt w:val="bullet"/>
      <w:lvlText w:val="•"/>
      <w:lvlJc w:val="left"/>
      <w:pPr>
        <w:tabs>
          <w:tab w:val="num" w:pos="5040"/>
        </w:tabs>
        <w:ind w:left="5040" w:hanging="360"/>
      </w:pPr>
      <w:rPr>
        <w:rFonts w:ascii="Arial" w:hAnsi="Arial" w:hint="default"/>
      </w:rPr>
    </w:lvl>
    <w:lvl w:ilvl="7" w:tplc="A83EE258" w:tentative="1">
      <w:start w:val="1"/>
      <w:numFmt w:val="bullet"/>
      <w:lvlText w:val="•"/>
      <w:lvlJc w:val="left"/>
      <w:pPr>
        <w:tabs>
          <w:tab w:val="num" w:pos="5760"/>
        </w:tabs>
        <w:ind w:left="5760" w:hanging="360"/>
      </w:pPr>
      <w:rPr>
        <w:rFonts w:ascii="Arial" w:hAnsi="Arial" w:hint="default"/>
      </w:rPr>
    </w:lvl>
    <w:lvl w:ilvl="8" w:tplc="D9B6D8B2" w:tentative="1">
      <w:start w:val="1"/>
      <w:numFmt w:val="bullet"/>
      <w:lvlText w:val="•"/>
      <w:lvlJc w:val="left"/>
      <w:pPr>
        <w:tabs>
          <w:tab w:val="num" w:pos="6480"/>
        </w:tabs>
        <w:ind w:left="6480" w:hanging="360"/>
      </w:pPr>
      <w:rPr>
        <w:rFonts w:ascii="Arial" w:hAnsi="Arial" w:hint="default"/>
      </w:rPr>
    </w:lvl>
  </w:abstractNum>
  <w:abstractNum w:abstractNumId="14">
    <w:nsid w:val="62176893"/>
    <w:multiLevelType w:val="hybridMultilevel"/>
    <w:tmpl w:val="96FA6382"/>
    <w:lvl w:ilvl="0" w:tplc="BEAC623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nsid w:val="786F1CC6"/>
    <w:multiLevelType w:val="hybridMultilevel"/>
    <w:tmpl w:val="216A2B58"/>
    <w:lvl w:ilvl="0" w:tplc="2F3A391E">
      <w:start w:val="1"/>
      <w:numFmt w:val="bullet"/>
      <w:lvlText w:val="•"/>
      <w:lvlJc w:val="left"/>
      <w:pPr>
        <w:tabs>
          <w:tab w:val="num" w:pos="720"/>
        </w:tabs>
        <w:ind w:left="720" w:hanging="360"/>
      </w:pPr>
      <w:rPr>
        <w:rFonts w:ascii="Arial" w:hAnsi="Arial" w:hint="default"/>
      </w:rPr>
    </w:lvl>
    <w:lvl w:ilvl="1" w:tplc="A1B4DDA0" w:tentative="1">
      <w:start w:val="1"/>
      <w:numFmt w:val="bullet"/>
      <w:lvlText w:val="•"/>
      <w:lvlJc w:val="left"/>
      <w:pPr>
        <w:tabs>
          <w:tab w:val="num" w:pos="1440"/>
        </w:tabs>
        <w:ind w:left="1440" w:hanging="360"/>
      </w:pPr>
      <w:rPr>
        <w:rFonts w:ascii="Arial" w:hAnsi="Arial" w:hint="default"/>
      </w:rPr>
    </w:lvl>
    <w:lvl w:ilvl="2" w:tplc="BF1AFBB2" w:tentative="1">
      <w:start w:val="1"/>
      <w:numFmt w:val="bullet"/>
      <w:lvlText w:val="•"/>
      <w:lvlJc w:val="left"/>
      <w:pPr>
        <w:tabs>
          <w:tab w:val="num" w:pos="2160"/>
        </w:tabs>
        <w:ind w:left="2160" w:hanging="360"/>
      </w:pPr>
      <w:rPr>
        <w:rFonts w:ascii="Arial" w:hAnsi="Arial" w:hint="default"/>
      </w:rPr>
    </w:lvl>
    <w:lvl w:ilvl="3" w:tplc="5E266816" w:tentative="1">
      <w:start w:val="1"/>
      <w:numFmt w:val="bullet"/>
      <w:lvlText w:val="•"/>
      <w:lvlJc w:val="left"/>
      <w:pPr>
        <w:tabs>
          <w:tab w:val="num" w:pos="2880"/>
        </w:tabs>
        <w:ind w:left="2880" w:hanging="360"/>
      </w:pPr>
      <w:rPr>
        <w:rFonts w:ascii="Arial" w:hAnsi="Arial" w:hint="default"/>
      </w:rPr>
    </w:lvl>
    <w:lvl w:ilvl="4" w:tplc="A28A1B00" w:tentative="1">
      <w:start w:val="1"/>
      <w:numFmt w:val="bullet"/>
      <w:lvlText w:val="•"/>
      <w:lvlJc w:val="left"/>
      <w:pPr>
        <w:tabs>
          <w:tab w:val="num" w:pos="3600"/>
        </w:tabs>
        <w:ind w:left="3600" w:hanging="360"/>
      </w:pPr>
      <w:rPr>
        <w:rFonts w:ascii="Arial" w:hAnsi="Arial" w:hint="default"/>
      </w:rPr>
    </w:lvl>
    <w:lvl w:ilvl="5" w:tplc="4AC27D3C" w:tentative="1">
      <w:start w:val="1"/>
      <w:numFmt w:val="bullet"/>
      <w:lvlText w:val="•"/>
      <w:lvlJc w:val="left"/>
      <w:pPr>
        <w:tabs>
          <w:tab w:val="num" w:pos="4320"/>
        </w:tabs>
        <w:ind w:left="4320" w:hanging="360"/>
      </w:pPr>
      <w:rPr>
        <w:rFonts w:ascii="Arial" w:hAnsi="Arial" w:hint="default"/>
      </w:rPr>
    </w:lvl>
    <w:lvl w:ilvl="6" w:tplc="E24295AA" w:tentative="1">
      <w:start w:val="1"/>
      <w:numFmt w:val="bullet"/>
      <w:lvlText w:val="•"/>
      <w:lvlJc w:val="left"/>
      <w:pPr>
        <w:tabs>
          <w:tab w:val="num" w:pos="5040"/>
        </w:tabs>
        <w:ind w:left="5040" w:hanging="360"/>
      </w:pPr>
      <w:rPr>
        <w:rFonts w:ascii="Arial" w:hAnsi="Arial" w:hint="default"/>
      </w:rPr>
    </w:lvl>
    <w:lvl w:ilvl="7" w:tplc="1660C836" w:tentative="1">
      <w:start w:val="1"/>
      <w:numFmt w:val="bullet"/>
      <w:lvlText w:val="•"/>
      <w:lvlJc w:val="left"/>
      <w:pPr>
        <w:tabs>
          <w:tab w:val="num" w:pos="5760"/>
        </w:tabs>
        <w:ind w:left="5760" w:hanging="360"/>
      </w:pPr>
      <w:rPr>
        <w:rFonts w:ascii="Arial" w:hAnsi="Arial" w:hint="default"/>
      </w:rPr>
    </w:lvl>
    <w:lvl w:ilvl="8" w:tplc="4A062DC2"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10"/>
  </w:num>
  <w:num w:numId="3">
    <w:abstractNumId w:val="3"/>
  </w:num>
  <w:num w:numId="4">
    <w:abstractNumId w:val="6"/>
  </w:num>
  <w:num w:numId="5">
    <w:abstractNumId w:val="10"/>
    <w:lvlOverride w:ilvl="0">
      <w:startOverride w:val="1"/>
    </w:lvlOverride>
  </w:num>
  <w:num w:numId="6">
    <w:abstractNumId w:val="10"/>
    <w:lvlOverride w:ilvl="0">
      <w:startOverride w:val="1"/>
    </w:lvlOverride>
  </w:num>
  <w:num w:numId="7">
    <w:abstractNumId w:val="10"/>
    <w:lvlOverride w:ilvl="0">
      <w:startOverride w:val="1"/>
    </w:lvlOverride>
  </w:num>
  <w:num w:numId="8">
    <w:abstractNumId w:val="10"/>
    <w:lvlOverride w:ilvl="0">
      <w:startOverride w:val="1"/>
    </w:lvlOverride>
  </w:num>
  <w:num w:numId="9">
    <w:abstractNumId w:val="10"/>
    <w:lvlOverride w:ilvl="0">
      <w:startOverride w:val="1"/>
    </w:lvlOverride>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5"/>
  </w:num>
  <w:num w:numId="14">
    <w:abstractNumId w:val="8"/>
  </w:num>
  <w:num w:numId="15">
    <w:abstractNumId w:val="1"/>
  </w:num>
  <w:num w:numId="16">
    <w:abstractNumId w:val="14"/>
  </w:num>
  <w:num w:numId="17">
    <w:abstractNumId w:val="2"/>
  </w:num>
  <w:num w:numId="18">
    <w:abstractNumId w:val="7"/>
  </w:num>
  <w:num w:numId="19">
    <w:abstractNumId w:val="15"/>
  </w:num>
  <w:num w:numId="20">
    <w:abstractNumId w:val="12"/>
  </w:num>
  <w:num w:numId="21">
    <w:abstractNumId w:val="9"/>
  </w:num>
  <w:num w:numId="22">
    <w:abstractNumId w:val="13"/>
  </w:num>
  <w:num w:numId="23">
    <w:abstractNumId w:val="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BF8"/>
    <w:rsid w:val="00037233"/>
    <w:rsid w:val="00062AE2"/>
    <w:rsid w:val="000814CB"/>
    <w:rsid w:val="00084756"/>
    <w:rsid w:val="00093664"/>
    <w:rsid w:val="000C0E61"/>
    <w:rsid w:val="000D2FA2"/>
    <w:rsid w:val="000E476A"/>
    <w:rsid w:val="000F3C86"/>
    <w:rsid w:val="00117254"/>
    <w:rsid w:val="001564C1"/>
    <w:rsid w:val="00156AFB"/>
    <w:rsid w:val="00180DA3"/>
    <w:rsid w:val="0018615F"/>
    <w:rsid w:val="0018763B"/>
    <w:rsid w:val="001C7A92"/>
    <w:rsid w:val="001D1AD0"/>
    <w:rsid w:val="001D1B61"/>
    <w:rsid w:val="001E2103"/>
    <w:rsid w:val="002060B0"/>
    <w:rsid w:val="002A6775"/>
    <w:rsid w:val="002C04B8"/>
    <w:rsid w:val="002F3D69"/>
    <w:rsid w:val="002F797A"/>
    <w:rsid w:val="003024A0"/>
    <w:rsid w:val="003050EB"/>
    <w:rsid w:val="00325C7D"/>
    <w:rsid w:val="003441AC"/>
    <w:rsid w:val="003653B6"/>
    <w:rsid w:val="00434BA6"/>
    <w:rsid w:val="00470F82"/>
    <w:rsid w:val="00484C5E"/>
    <w:rsid w:val="004C1FD5"/>
    <w:rsid w:val="004E645A"/>
    <w:rsid w:val="004F15D2"/>
    <w:rsid w:val="00504AF1"/>
    <w:rsid w:val="00515969"/>
    <w:rsid w:val="005215B6"/>
    <w:rsid w:val="00555179"/>
    <w:rsid w:val="00583D3D"/>
    <w:rsid w:val="00587E99"/>
    <w:rsid w:val="0059042D"/>
    <w:rsid w:val="005A71BE"/>
    <w:rsid w:val="005C29E7"/>
    <w:rsid w:val="00606AB9"/>
    <w:rsid w:val="00624227"/>
    <w:rsid w:val="00625BB2"/>
    <w:rsid w:val="00627BC7"/>
    <w:rsid w:val="00634BC4"/>
    <w:rsid w:val="00695014"/>
    <w:rsid w:val="006B191B"/>
    <w:rsid w:val="006D064D"/>
    <w:rsid w:val="006D0EF8"/>
    <w:rsid w:val="006F25EF"/>
    <w:rsid w:val="006F75AD"/>
    <w:rsid w:val="00730927"/>
    <w:rsid w:val="00744159"/>
    <w:rsid w:val="00746F5A"/>
    <w:rsid w:val="00751145"/>
    <w:rsid w:val="00761776"/>
    <w:rsid w:val="007863A2"/>
    <w:rsid w:val="007B1E3D"/>
    <w:rsid w:val="007C2D32"/>
    <w:rsid w:val="007D5AFF"/>
    <w:rsid w:val="007D66B0"/>
    <w:rsid w:val="007E09B6"/>
    <w:rsid w:val="008013FD"/>
    <w:rsid w:val="00864172"/>
    <w:rsid w:val="008A3747"/>
    <w:rsid w:val="008E28EF"/>
    <w:rsid w:val="008E3291"/>
    <w:rsid w:val="00904BBE"/>
    <w:rsid w:val="00913111"/>
    <w:rsid w:val="00914D65"/>
    <w:rsid w:val="00923ACF"/>
    <w:rsid w:val="00933AA0"/>
    <w:rsid w:val="00934C18"/>
    <w:rsid w:val="009365DD"/>
    <w:rsid w:val="00952A04"/>
    <w:rsid w:val="009709BC"/>
    <w:rsid w:val="00981EA2"/>
    <w:rsid w:val="00997BF8"/>
    <w:rsid w:val="009A1650"/>
    <w:rsid w:val="009B58DB"/>
    <w:rsid w:val="009D7ADD"/>
    <w:rsid w:val="009E41ED"/>
    <w:rsid w:val="009E78C5"/>
    <w:rsid w:val="00A04954"/>
    <w:rsid w:val="00A26464"/>
    <w:rsid w:val="00A3566D"/>
    <w:rsid w:val="00A40E66"/>
    <w:rsid w:val="00A828D2"/>
    <w:rsid w:val="00A87E57"/>
    <w:rsid w:val="00AA5A1C"/>
    <w:rsid w:val="00AB5D29"/>
    <w:rsid w:val="00AC5086"/>
    <w:rsid w:val="00AE2D29"/>
    <w:rsid w:val="00AF0981"/>
    <w:rsid w:val="00AF4B8F"/>
    <w:rsid w:val="00B26E29"/>
    <w:rsid w:val="00B33FA7"/>
    <w:rsid w:val="00B509C7"/>
    <w:rsid w:val="00B5366D"/>
    <w:rsid w:val="00B675F4"/>
    <w:rsid w:val="00B72F6F"/>
    <w:rsid w:val="00B957EE"/>
    <w:rsid w:val="00BD139B"/>
    <w:rsid w:val="00BD766A"/>
    <w:rsid w:val="00BE3A6F"/>
    <w:rsid w:val="00C174C1"/>
    <w:rsid w:val="00C42BB0"/>
    <w:rsid w:val="00C4373F"/>
    <w:rsid w:val="00C548AD"/>
    <w:rsid w:val="00C70CCC"/>
    <w:rsid w:val="00C842AE"/>
    <w:rsid w:val="00C963AA"/>
    <w:rsid w:val="00D00E1D"/>
    <w:rsid w:val="00D11D92"/>
    <w:rsid w:val="00D6634F"/>
    <w:rsid w:val="00D66D5C"/>
    <w:rsid w:val="00D75686"/>
    <w:rsid w:val="00D76C0B"/>
    <w:rsid w:val="00D96BC8"/>
    <w:rsid w:val="00D97E45"/>
    <w:rsid w:val="00DA255C"/>
    <w:rsid w:val="00DB25EB"/>
    <w:rsid w:val="00DC582F"/>
    <w:rsid w:val="00DE036C"/>
    <w:rsid w:val="00DE3649"/>
    <w:rsid w:val="00DF3D61"/>
    <w:rsid w:val="00DF3FFC"/>
    <w:rsid w:val="00E1203C"/>
    <w:rsid w:val="00E12812"/>
    <w:rsid w:val="00E16950"/>
    <w:rsid w:val="00E35858"/>
    <w:rsid w:val="00E75014"/>
    <w:rsid w:val="00E83B7C"/>
    <w:rsid w:val="00EC63AB"/>
    <w:rsid w:val="00ED1A7C"/>
    <w:rsid w:val="00F571E5"/>
    <w:rsid w:val="00FB1E29"/>
    <w:rsid w:val="00FB55F3"/>
    <w:rsid w:val="00FB5984"/>
    <w:rsid w:val="00FC394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6242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62422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509C7"/>
    <w:pPr>
      <w:ind w:left="720"/>
      <w:contextualSpacing/>
    </w:pPr>
  </w:style>
  <w:style w:type="paragraph" w:customStyle="1" w:styleId="Enumer">
    <w:name w:val="Enumeré"/>
    <w:basedOn w:val="Paragraphedeliste"/>
    <w:link w:val="EnumerCar"/>
    <w:qFormat/>
    <w:rsid w:val="00A04954"/>
    <w:pPr>
      <w:numPr>
        <w:numId w:val="2"/>
      </w:numPr>
      <w:tabs>
        <w:tab w:val="left" w:pos="426"/>
      </w:tabs>
      <w:spacing w:before="120" w:after="60"/>
      <w:ind w:left="714" w:hanging="357"/>
      <w:contextualSpacing w:val="0"/>
    </w:pPr>
    <w:rPr>
      <w:rFonts w:eastAsiaTheme="minorEastAsia"/>
      <w:szCs w:val="20"/>
    </w:rPr>
  </w:style>
  <w:style w:type="character" w:customStyle="1" w:styleId="EnumerCar">
    <w:name w:val="Enumeré Car"/>
    <w:basedOn w:val="Policepardfaut"/>
    <w:link w:val="Enumer"/>
    <w:rsid w:val="00A04954"/>
    <w:rPr>
      <w:rFonts w:eastAsiaTheme="minorEastAsia"/>
      <w:szCs w:val="20"/>
    </w:rPr>
  </w:style>
  <w:style w:type="character" w:customStyle="1" w:styleId="Titre2Car">
    <w:name w:val="Titre 2 Car"/>
    <w:basedOn w:val="Policepardfaut"/>
    <w:link w:val="Titre2"/>
    <w:uiPriority w:val="9"/>
    <w:rsid w:val="00624227"/>
    <w:rPr>
      <w:rFonts w:asciiTheme="majorHAnsi" w:eastAsiaTheme="majorEastAsia" w:hAnsiTheme="majorHAnsi" w:cstheme="majorBidi"/>
      <w:b/>
      <w:bCs/>
      <w:color w:val="4F81BD" w:themeColor="accent1"/>
      <w:sz w:val="26"/>
      <w:szCs w:val="26"/>
    </w:rPr>
  </w:style>
  <w:style w:type="character" w:customStyle="1" w:styleId="Titre1Car">
    <w:name w:val="Titre 1 Car"/>
    <w:basedOn w:val="Policepardfaut"/>
    <w:link w:val="Titre1"/>
    <w:uiPriority w:val="9"/>
    <w:rsid w:val="00624227"/>
    <w:rPr>
      <w:rFonts w:asciiTheme="majorHAnsi" w:eastAsiaTheme="majorEastAsia" w:hAnsiTheme="majorHAnsi" w:cstheme="majorBidi"/>
      <w:b/>
      <w:bCs/>
      <w:color w:val="365F91" w:themeColor="accent1" w:themeShade="BF"/>
      <w:sz w:val="28"/>
      <w:szCs w:val="28"/>
    </w:rPr>
  </w:style>
  <w:style w:type="paragraph" w:styleId="Titre">
    <w:name w:val="Title"/>
    <w:basedOn w:val="Normal"/>
    <w:next w:val="Normal"/>
    <w:link w:val="TitreCar"/>
    <w:uiPriority w:val="10"/>
    <w:qFormat/>
    <w:rsid w:val="00AB5D2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AB5D29"/>
    <w:rPr>
      <w:rFonts w:asciiTheme="majorHAnsi" w:eastAsiaTheme="majorEastAsia" w:hAnsiTheme="majorHAnsi" w:cstheme="majorBidi"/>
      <w:color w:val="17365D" w:themeColor="text2" w:themeShade="BF"/>
      <w:spacing w:val="5"/>
      <w:kern w:val="28"/>
      <w:sz w:val="52"/>
      <w:szCs w:val="52"/>
    </w:rPr>
  </w:style>
  <w:style w:type="paragraph" w:styleId="Textedebulles">
    <w:name w:val="Balloon Text"/>
    <w:basedOn w:val="Normal"/>
    <w:link w:val="TextedebullesCar"/>
    <w:uiPriority w:val="99"/>
    <w:semiHidden/>
    <w:unhideWhenUsed/>
    <w:rsid w:val="009709B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709BC"/>
    <w:rPr>
      <w:rFonts w:ascii="Tahoma" w:hAnsi="Tahoma" w:cs="Tahoma"/>
      <w:sz w:val="16"/>
      <w:szCs w:val="16"/>
    </w:rPr>
  </w:style>
  <w:style w:type="character" w:styleId="Marquedecommentaire">
    <w:name w:val="annotation reference"/>
    <w:basedOn w:val="Policepardfaut"/>
    <w:uiPriority w:val="99"/>
    <w:semiHidden/>
    <w:unhideWhenUsed/>
    <w:rsid w:val="000C0E61"/>
    <w:rPr>
      <w:sz w:val="16"/>
      <w:szCs w:val="16"/>
    </w:rPr>
  </w:style>
  <w:style w:type="paragraph" w:styleId="Commentaire">
    <w:name w:val="annotation text"/>
    <w:basedOn w:val="Normal"/>
    <w:link w:val="CommentaireCar"/>
    <w:uiPriority w:val="99"/>
    <w:semiHidden/>
    <w:unhideWhenUsed/>
    <w:rsid w:val="000C0E61"/>
    <w:pPr>
      <w:spacing w:line="240" w:lineRule="auto"/>
    </w:pPr>
    <w:rPr>
      <w:sz w:val="20"/>
      <w:szCs w:val="20"/>
    </w:rPr>
  </w:style>
  <w:style w:type="character" w:customStyle="1" w:styleId="CommentaireCar">
    <w:name w:val="Commentaire Car"/>
    <w:basedOn w:val="Policepardfaut"/>
    <w:link w:val="Commentaire"/>
    <w:uiPriority w:val="99"/>
    <w:semiHidden/>
    <w:rsid w:val="000C0E61"/>
    <w:rPr>
      <w:sz w:val="20"/>
      <w:szCs w:val="20"/>
    </w:rPr>
  </w:style>
  <w:style w:type="paragraph" w:styleId="Objetducommentaire">
    <w:name w:val="annotation subject"/>
    <w:basedOn w:val="Commentaire"/>
    <w:next w:val="Commentaire"/>
    <w:link w:val="ObjetducommentaireCar"/>
    <w:uiPriority w:val="99"/>
    <w:semiHidden/>
    <w:unhideWhenUsed/>
    <w:rsid w:val="000C0E61"/>
    <w:rPr>
      <w:b/>
      <w:bCs/>
    </w:rPr>
  </w:style>
  <w:style w:type="character" w:customStyle="1" w:styleId="ObjetducommentaireCar">
    <w:name w:val="Objet du commentaire Car"/>
    <w:basedOn w:val="CommentaireCar"/>
    <w:link w:val="Objetducommentaire"/>
    <w:uiPriority w:val="99"/>
    <w:semiHidden/>
    <w:rsid w:val="000C0E61"/>
    <w:rPr>
      <w:b/>
      <w:bCs/>
      <w:sz w:val="20"/>
      <w:szCs w:val="20"/>
    </w:rPr>
  </w:style>
  <w:style w:type="paragraph" w:styleId="Textebrut">
    <w:name w:val="Plain Text"/>
    <w:basedOn w:val="Normal"/>
    <w:link w:val="TextebrutCar"/>
    <w:uiPriority w:val="99"/>
    <w:unhideWhenUsed/>
    <w:rsid w:val="000814CB"/>
    <w:pPr>
      <w:spacing w:after="0" w:line="240" w:lineRule="auto"/>
    </w:pPr>
    <w:rPr>
      <w:rFonts w:ascii="Calibri" w:hAnsi="Calibri"/>
      <w:szCs w:val="21"/>
    </w:rPr>
  </w:style>
  <w:style w:type="character" w:customStyle="1" w:styleId="TextebrutCar">
    <w:name w:val="Texte brut Car"/>
    <w:basedOn w:val="Policepardfaut"/>
    <w:link w:val="Textebrut"/>
    <w:uiPriority w:val="99"/>
    <w:rsid w:val="000814CB"/>
    <w:rPr>
      <w:rFonts w:ascii="Calibri" w:hAnsi="Calibri"/>
      <w:szCs w:val="21"/>
    </w:rPr>
  </w:style>
  <w:style w:type="paragraph" w:styleId="Rvision">
    <w:name w:val="Revision"/>
    <w:hidden/>
    <w:uiPriority w:val="99"/>
    <w:semiHidden/>
    <w:rsid w:val="008E3291"/>
    <w:pPr>
      <w:spacing w:after="0" w:line="240" w:lineRule="auto"/>
    </w:pPr>
  </w:style>
  <w:style w:type="paragraph" w:styleId="TM1">
    <w:name w:val="toc 1"/>
    <w:basedOn w:val="Normal"/>
    <w:next w:val="Normal"/>
    <w:autoRedefine/>
    <w:uiPriority w:val="39"/>
    <w:unhideWhenUsed/>
    <w:rsid w:val="00062AE2"/>
    <w:pPr>
      <w:spacing w:after="100"/>
    </w:pPr>
  </w:style>
  <w:style w:type="paragraph" w:styleId="TM2">
    <w:name w:val="toc 2"/>
    <w:basedOn w:val="Normal"/>
    <w:next w:val="Normal"/>
    <w:autoRedefine/>
    <w:uiPriority w:val="39"/>
    <w:unhideWhenUsed/>
    <w:rsid w:val="00062AE2"/>
    <w:pPr>
      <w:spacing w:after="100"/>
      <w:ind w:left="220"/>
    </w:pPr>
  </w:style>
  <w:style w:type="character" w:styleId="Lienhypertexte">
    <w:name w:val="Hyperlink"/>
    <w:basedOn w:val="Policepardfaut"/>
    <w:uiPriority w:val="99"/>
    <w:unhideWhenUsed/>
    <w:rsid w:val="00062AE2"/>
    <w:rPr>
      <w:color w:val="0000FF" w:themeColor="hyperlink"/>
      <w:u w:val="single"/>
    </w:rPr>
  </w:style>
  <w:style w:type="paragraph" w:styleId="En-tte">
    <w:name w:val="header"/>
    <w:basedOn w:val="Normal"/>
    <w:link w:val="En-tteCar"/>
    <w:uiPriority w:val="99"/>
    <w:unhideWhenUsed/>
    <w:rsid w:val="00062AE2"/>
    <w:pPr>
      <w:tabs>
        <w:tab w:val="center" w:pos="4536"/>
        <w:tab w:val="right" w:pos="9072"/>
      </w:tabs>
      <w:spacing w:after="0" w:line="240" w:lineRule="auto"/>
    </w:pPr>
  </w:style>
  <w:style w:type="character" w:customStyle="1" w:styleId="En-tteCar">
    <w:name w:val="En-tête Car"/>
    <w:basedOn w:val="Policepardfaut"/>
    <w:link w:val="En-tte"/>
    <w:uiPriority w:val="99"/>
    <w:rsid w:val="00062AE2"/>
  </w:style>
  <w:style w:type="paragraph" w:styleId="Pieddepage">
    <w:name w:val="footer"/>
    <w:basedOn w:val="Normal"/>
    <w:link w:val="PieddepageCar"/>
    <w:uiPriority w:val="99"/>
    <w:unhideWhenUsed/>
    <w:rsid w:val="00062AE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62AE2"/>
  </w:style>
  <w:style w:type="paragraph" w:styleId="Citation">
    <w:name w:val="Quote"/>
    <w:basedOn w:val="Normal"/>
    <w:next w:val="Normal"/>
    <w:link w:val="CitationCar"/>
    <w:uiPriority w:val="29"/>
    <w:qFormat/>
    <w:rsid w:val="00695014"/>
    <w:pPr>
      <w:ind w:left="1416"/>
      <w:jc w:val="both"/>
    </w:pPr>
    <w:rPr>
      <w:i/>
      <w:iCs/>
      <w:color w:val="000000" w:themeColor="text1"/>
    </w:rPr>
  </w:style>
  <w:style w:type="character" w:customStyle="1" w:styleId="CitationCar">
    <w:name w:val="Citation Car"/>
    <w:basedOn w:val="Policepardfaut"/>
    <w:link w:val="Citation"/>
    <w:uiPriority w:val="29"/>
    <w:rsid w:val="00695014"/>
    <w:rPr>
      <w:i/>
      <w:iCs/>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6242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62422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509C7"/>
    <w:pPr>
      <w:ind w:left="720"/>
      <w:contextualSpacing/>
    </w:pPr>
  </w:style>
  <w:style w:type="paragraph" w:customStyle="1" w:styleId="Enumer">
    <w:name w:val="Enumeré"/>
    <w:basedOn w:val="Paragraphedeliste"/>
    <w:link w:val="EnumerCar"/>
    <w:qFormat/>
    <w:rsid w:val="00A04954"/>
    <w:pPr>
      <w:numPr>
        <w:numId w:val="2"/>
      </w:numPr>
      <w:tabs>
        <w:tab w:val="left" w:pos="426"/>
      </w:tabs>
      <w:spacing w:before="120" w:after="60"/>
      <w:ind w:left="714" w:hanging="357"/>
      <w:contextualSpacing w:val="0"/>
    </w:pPr>
    <w:rPr>
      <w:rFonts w:eastAsiaTheme="minorEastAsia"/>
      <w:szCs w:val="20"/>
    </w:rPr>
  </w:style>
  <w:style w:type="character" w:customStyle="1" w:styleId="EnumerCar">
    <w:name w:val="Enumeré Car"/>
    <w:basedOn w:val="Policepardfaut"/>
    <w:link w:val="Enumer"/>
    <w:rsid w:val="00A04954"/>
    <w:rPr>
      <w:rFonts w:eastAsiaTheme="minorEastAsia"/>
      <w:szCs w:val="20"/>
    </w:rPr>
  </w:style>
  <w:style w:type="character" w:customStyle="1" w:styleId="Titre2Car">
    <w:name w:val="Titre 2 Car"/>
    <w:basedOn w:val="Policepardfaut"/>
    <w:link w:val="Titre2"/>
    <w:uiPriority w:val="9"/>
    <w:rsid w:val="00624227"/>
    <w:rPr>
      <w:rFonts w:asciiTheme="majorHAnsi" w:eastAsiaTheme="majorEastAsia" w:hAnsiTheme="majorHAnsi" w:cstheme="majorBidi"/>
      <w:b/>
      <w:bCs/>
      <w:color w:val="4F81BD" w:themeColor="accent1"/>
      <w:sz w:val="26"/>
      <w:szCs w:val="26"/>
    </w:rPr>
  </w:style>
  <w:style w:type="character" w:customStyle="1" w:styleId="Titre1Car">
    <w:name w:val="Titre 1 Car"/>
    <w:basedOn w:val="Policepardfaut"/>
    <w:link w:val="Titre1"/>
    <w:uiPriority w:val="9"/>
    <w:rsid w:val="00624227"/>
    <w:rPr>
      <w:rFonts w:asciiTheme="majorHAnsi" w:eastAsiaTheme="majorEastAsia" w:hAnsiTheme="majorHAnsi" w:cstheme="majorBidi"/>
      <w:b/>
      <w:bCs/>
      <w:color w:val="365F91" w:themeColor="accent1" w:themeShade="BF"/>
      <w:sz w:val="28"/>
      <w:szCs w:val="28"/>
    </w:rPr>
  </w:style>
  <w:style w:type="paragraph" w:styleId="Titre">
    <w:name w:val="Title"/>
    <w:basedOn w:val="Normal"/>
    <w:next w:val="Normal"/>
    <w:link w:val="TitreCar"/>
    <w:uiPriority w:val="10"/>
    <w:qFormat/>
    <w:rsid w:val="00AB5D2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AB5D29"/>
    <w:rPr>
      <w:rFonts w:asciiTheme="majorHAnsi" w:eastAsiaTheme="majorEastAsia" w:hAnsiTheme="majorHAnsi" w:cstheme="majorBidi"/>
      <w:color w:val="17365D" w:themeColor="text2" w:themeShade="BF"/>
      <w:spacing w:val="5"/>
      <w:kern w:val="28"/>
      <w:sz w:val="52"/>
      <w:szCs w:val="52"/>
    </w:rPr>
  </w:style>
  <w:style w:type="paragraph" w:styleId="Textedebulles">
    <w:name w:val="Balloon Text"/>
    <w:basedOn w:val="Normal"/>
    <w:link w:val="TextedebullesCar"/>
    <w:uiPriority w:val="99"/>
    <w:semiHidden/>
    <w:unhideWhenUsed/>
    <w:rsid w:val="009709B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709BC"/>
    <w:rPr>
      <w:rFonts w:ascii="Tahoma" w:hAnsi="Tahoma" w:cs="Tahoma"/>
      <w:sz w:val="16"/>
      <w:szCs w:val="16"/>
    </w:rPr>
  </w:style>
  <w:style w:type="character" w:styleId="Marquedecommentaire">
    <w:name w:val="annotation reference"/>
    <w:basedOn w:val="Policepardfaut"/>
    <w:uiPriority w:val="99"/>
    <w:semiHidden/>
    <w:unhideWhenUsed/>
    <w:rsid w:val="000C0E61"/>
    <w:rPr>
      <w:sz w:val="16"/>
      <w:szCs w:val="16"/>
    </w:rPr>
  </w:style>
  <w:style w:type="paragraph" w:styleId="Commentaire">
    <w:name w:val="annotation text"/>
    <w:basedOn w:val="Normal"/>
    <w:link w:val="CommentaireCar"/>
    <w:uiPriority w:val="99"/>
    <w:semiHidden/>
    <w:unhideWhenUsed/>
    <w:rsid w:val="000C0E61"/>
    <w:pPr>
      <w:spacing w:line="240" w:lineRule="auto"/>
    </w:pPr>
    <w:rPr>
      <w:sz w:val="20"/>
      <w:szCs w:val="20"/>
    </w:rPr>
  </w:style>
  <w:style w:type="character" w:customStyle="1" w:styleId="CommentaireCar">
    <w:name w:val="Commentaire Car"/>
    <w:basedOn w:val="Policepardfaut"/>
    <w:link w:val="Commentaire"/>
    <w:uiPriority w:val="99"/>
    <w:semiHidden/>
    <w:rsid w:val="000C0E61"/>
    <w:rPr>
      <w:sz w:val="20"/>
      <w:szCs w:val="20"/>
    </w:rPr>
  </w:style>
  <w:style w:type="paragraph" w:styleId="Objetducommentaire">
    <w:name w:val="annotation subject"/>
    <w:basedOn w:val="Commentaire"/>
    <w:next w:val="Commentaire"/>
    <w:link w:val="ObjetducommentaireCar"/>
    <w:uiPriority w:val="99"/>
    <w:semiHidden/>
    <w:unhideWhenUsed/>
    <w:rsid w:val="000C0E61"/>
    <w:rPr>
      <w:b/>
      <w:bCs/>
    </w:rPr>
  </w:style>
  <w:style w:type="character" w:customStyle="1" w:styleId="ObjetducommentaireCar">
    <w:name w:val="Objet du commentaire Car"/>
    <w:basedOn w:val="CommentaireCar"/>
    <w:link w:val="Objetducommentaire"/>
    <w:uiPriority w:val="99"/>
    <w:semiHidden/>
    <w:rsid w:val="000C0E61"/>
    <w:rPr>
      <w:b/>
      <w:bCs/>
      <w:sz w:val="20"/>
      <w:szCs w:val="20"/>
    </w:rPr>
  </w:style>
  <w:style w:type="paragraph" w:styleId="Textebrut">
    <w:name w:val="Plain Text"/>
    <w:basedOn w:val="Normal"/>
    <w:link w:val="TextebrutCar"/>
    <w:uiPriority w:val="99"/>
    <w:unhideWhenUsed/>
    <w:rsid w:val="000814CB"/>
    <w:pPr>
      <w:spacing w:after="0" w:line="240" w:lineRule="auto"/>
    </w:pPr>
    <w:rPr>
      <w:rFonts w:ascii="Calibri" w:hAnsi="Calibri"/>
      <w:szCs w:val="21"/>
    </w:rPr>
  </w:style>
  <w:style w:type="character" w:customStyle="1" w:styleId="TextebrutCar">
    <w:name w:val="Texte brut Car"/>
    <w:basedOn w:val="Policepardfaut"/>
    <w:link w:val="Textebrut"/>
    <w:uiPriority w:val="99"/>
    <w:rsid w:val="000814CB"/>
    <w:rPr>
      <w:rFonts w:ascii="Calibri" w:hAnsi="Calibri"/>
      <w:szCs w:val="21"/>
    </w:rPr>
  </w:style>
  <w:style w:type="paragraph" w:styleId="Rvision">
    <w:name w:val="Revision"/>
    <w:hidden/>
    <w:uiPriority w:val="99"/>
    <w:semiHidden/>
    <w:rsid w:val="008E3291"/>
    <w:pPr>
      <w:spacing w:after="0" w:line="240" w:lineRule="auto"/>
    </w:pPr>
  </w:style>
  <w:style w:type="paragraph" w:styleId="TM1">
    <w:name w:val="toc 1"/>
    <w:basedOn w:val="Normal"/>
    <w:next w:val="Normal"/>
    <w:autoRedefine/>
    <w:uiPriority w:val="39"/>
    <w:unhideWhenUsed/>
    <w:rsid w:val="00062AE2"/>
    <w:pPr>
      <w:spacing w:after="100"/>
    </w:pPr>
  </w:style>
  <w:style w:type="paragraph" w:styleId="TM2">
    <w:name w:val="toc 2"/>
    <w:basedOn w:val="Normal"/>
    <w:next w:val="Normal"/>
    <w:autoRedefine/>
    <w:uiPriority w:val="39"/>
    <w:unhideWhenUsed/>
    <w:rsid w:val="00062AE2"/>
    <w:pPr>
      <w:spacing w:after="100"/>
      <w:ind w:left="220"/>
    </w:pPr>
  </w:style>
  <w:style w:type="character" w:styleId="Lienhypertexte">
    <w:name w:val="Hyperlink"/>
    <w:basedOn w:val="Policepardfaut"/>
    <w:uiPriority w:val="99"/>
    <w:unhideWhenUsed/>
    <w:rsid w:val="00062AE2"/>
    <w:rPr>
      <w:color w:val="0000FF" w:themeColor="hyperlink"/>
      <w:u w:val="single"/>
    </w:rPr>
  </w:style>
  <w:style w:type="paragraph" w:styleId="En-tte">
    <w:name w:val="header"/>
    <w:basedOn w:val="Normal"/>
    <w:link w:val="En-tteCar"/>
    <w:uiPriority w:val="99"/>
    <w:unhideWhenUsed/>
    <w:rsid w:val="00062AE2"/>
    <w:pPr>
      <w:tabs>
        <w:tab w:val="center" w:pos="4536"/>
        <w:tab w:val="right" w:pos="9072"/>
      </w:tabs>
      <w:spacing w:after="0" w:line="240" w:lineRule="auto"/>
    </w:pPr>
  </w:style>
  <w:style w:type="character" w:customStyle="1" w:styleId="En-tteCar">
    <w:name w:val="En-tête Car"/>
    <w:basedOn w:val="Policepardfaut"/>
    <w:link w:val="En-tte"/>
    <w:uiPriority w:val="99"/>
    <w:rsid w:val="00062AE2"/>
  </w:style>
  <w:style w:type="paragraph" w:styleId="Pieddepage">
    <w:name w:val="footer"/>
    <w:basedOn w:val="Normal"/>
    <w:link w:val="PieddepageCar"/>
    <w:uiPriority w:val="99"/>
    <w:unhideWhenUsed/>
    <w:rsid w:val="00062AE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62AE2"/>
  </w:style>
  <w:style w:type="paragraph" w:styleId="Citation">
    <w:name w:val="Quote"/>
    <w:basedOn w:val="Normal"/>
    <w:next w:val="Normal"/>
    <w:link w:val="CitationCar"/>
    <w:uiPriority w:val="29"/>
    <w:qFormat/>
    <w:rsid w:val="00695014"/>
    <w:pPr>
      <w:ind w:left="1416"/>
      <w:jc w:val="both"/>
    </w:pPr>
    <w:rPr>
      <w:i/>
      <w:iCs/>
      <w:color w:val="000000" w:themeColor="text1"/>
    </w:rPr>
  </w:style>
  <w:style w:type="character" w:customStyle="1" w:styleId="CitationCar">
    <w:name w:val="Citation Car"/>
    <w:basedOn w:val="Policepardfaut"/>
    <w:link w:val="Citation"/>
    <w:uiPriority w:val="29"/>
    <w:rsid w:val="00695014"/>
    <w:rPr>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9684">
      <w:bodyDiv w:val="1"/>
      <w:marLeft w:val="0"/>
      <w:marRight w:val="0"/>
      <w:marTop w:val="0"/>
      <w:marBottom w:val="0"/>
      <w:divBdr>
        <w:top w:val="none" w:sz="0" w:space="0" w:color="auto"/>
        <w:left w:val="none" w:sz="0" w:space="0" w:color="auto"/>
        <w:bottom w:val="none" w:sz="0" w:space="0" w:color="auto"/>
        <w:right w:val="none" w:sz="0" w:space="0" w:color="auto"/>
      </w:divBdr>
    </w:div>
    <w:div w:id="249003035">
      <w:bodyDiv w:val="1"/>
      <w:marLeft w:val="0"/>
      <w:marRight w:val="0"/>
      <w:marTop w:val="0"/>
      <w:marBottom w:val="0"/>
      <w:divBdr>
        <w:top w:val="none" w:sz="0" w:space="0" w:color="auto"/>
        <w:left w:val="none" w:sz="0" w:space="0" w:color="auto"/>
        <w:bottom w:val="none" w:sz="0" w:space="0" w:color="auto"/>
        <w:right w:val="none" w:sz="0" w:space="0" w:color="auto"/>
      </w:divBdr>
      <w:divsChild>
        <w:div w:id="1943342008">
          <w:marLeft w:val="547"/>
          <w:marRight w:val="0"/>
          <w:marTop w:val="115"/>
          <w:marBottom w:val="0"/>
          <w:divBdr>
            <w:top w:val="none" w:sz="0" w:space="0" w:color="auto"/>
            <w:left w:val="none" w:sz="0" w:space="0" w:color="auto"/>
            <w:bottom w:val="none" w:sz="0" w:space="0" w:color="auto"/>
            <w:right w:val="none" w:sz="0" w:space="0" w:color="auto"/>
          </w:divBdr>
        </w:div>
      </w:divsChild>
    </w:div>
    <w:div w:id="278225302">
      <w:bodyDiv w:val="1"/>
      <w:marLeft w:val="0"/>
      <w:marRight w:val="0"/>
      <w:marTop w:val="0"/>
      <w:marBottom w:val="0"/>
      <w:divBdr>
        <w:top w:val="none" w:sz="0" w:space="0" w:color="auto"/>
        <w:left w:val="none" w:sz="0" w:space="0" w:color="auto"/>
        <w:bottom w:val="none" w:sz="0" w:space="0" w:color="auto"/>
        <w:right w:val="none" w:sz="0" w:space="0" w:color="auto"/>
      </w:divBdr>
      <w:divsChild>
        <w:div w:id="828786707">
          <w:marLeft w:val="547"/>
          <w:marRight w:val="0"/>
          <w:marTop w:val="134"/>
          <w:marBottom w:val="0"/>
          <w:divBdr>
            <w:top w:val="none" w:sz="0" w:space="0" w:color="auto"/>
            <w:left w:val="none" w:sz="0" w:space="0" w:color="auto"/>
            <w:bottom w:val="none" w:sz="0" w:space="0" w:color="auto"/>
            <w:right w:val="none" w:sz="0" w:space="0" w:color="auto"/>
          </w:divBdr>
        </w:div>
      </w:divsChild>
    </w:div>
    <w:div w:id="286280627">
      <w:bodyDiv w:val="1"/>
      <w:marLeft w:val="0"/>
      <w:marRight w:val="0"/>
      <w:marTop w:val="0"/>
      <w:marBottom w:val="0"/>
      <w:divBdr>
        <w:top w:val="none" w:sz="0" w:space="0" w:color="auto"/>
        <w:left w:val="none" w:sz="0" w:space="0" w:color="auto"/>
        <w:bottom w:val="none" w:sz="0" w:space="0" w:color="auto"/>
        <w:right w:val="none" w:sz="0" w:space="0" w:color="auto"/>
      </w:divBdr>
      <w:divsChild>
        <w:div w:id="432825395">
          <w:marLeft w:val="547"/>
          <w:marRight w:val="0"/>
          <w:marTop w:val="115"/>
          <w:marBottom w:val="0"/>
          <w:divBdr>
            <w:top w:val="none" w:sz="0" w:space="0" w:color="auto"/>
            <w:left w:val="none" w:sz="0" w:space="0" w:color="auto"/>
            <w:bottom w:val="none" w:sz="0" w:space="0" w:color="auto"/>
            <w:right w:val="none" w:sz="0" w:space="0" w:color="auto"/>
          </w:divBdr>
        </w:div>
      </w:divsChild>
    </w:div>
    <w:div w:id="297029704">
      <w:bodyDiv w:val="1"/>
      <w:marLeft w:val="0"/>
      <w:marRight w:val="0"/>
      <w:marTop w:val="0"/>
      <w:marBottom w:val="0"/>
      <w:divBdr>
        <w:top w:val="none" w:sz="0" w:space="0" w:color="auto"/>
        <w:left w:val="none" w:sz="0" w:space="0" w:color="auto"/>
        <w:bottom w:val="none" w:sz="0" w:space="0" w:color="auto"/>
        <w:right w:val="none" w:sz="0" w:space="0" w:color="auto"/>
      </w:divBdr>
      <w:divsChild>
        <w:div w:id="777263500">
          <w:marLeft w:val="547"/>
          <w:marRight w:val="0"/>
          <w:marTop w:val="96"/>
          <w:marBottom w:val="0"/>
          <w:divBdr>
            <w:top w:val="none" w:sz="0" w:space="0" w:color="auto"/>
            <w:left w:val="none" w:sz="0" w:space="0" w:color="auto"/>
            <w:bottom w:val="none" w:sz="0" w:space="0" w:color="auto"/>
            <w:right w:val="none" w:sz="0" w:space="0" w:color="auto"/>
          </w:divBdr>
        </w:div>
      </w:divsChild>
    </w:div>
    <w:div w:id="301738903">
      <w:bodyDiv w:val="1"/>
      <w:marLeft w:val="0"/>
      <w:marRight w:val="0"/>
      <w:marTop w:val="0"/>
      <w:marBottom w:val="0"/>
      <w:divBdr>
        <w:top w:val="none" w:sz="0" w:space="0" w:color="auto"/>
        <w:left w:val="none" w:sz="0" w:space="0" w:color="auto"/>
        <w:bottom w:val="none" w:sz="0" w:space="0" w:color="auto"/>
        <w:right w:val="none" w:sz="0" w:space="0" w:color="auto"/>
      </w:divBdr>
      <w:divsChild>
        <w:div w:id="441802799">
          <w:marLeft w:val="547"/>
          <w:marRight w:val="0"/>
          <w:marTop w:val="115"/>
          <w:marBottom w:val="0"/>
          <w:divBdr>
            <w:top w:val="none" w:sz="0" w:space="0" w:color="auto"/>
            <w:left w:val="none" w:sz="0" w:space="0" w:color="auto"/>
            <w:bottom w:val="none" w:sz="0" w:space="0" w:color="auto"/>
            <w:right w:val="none" w:sz="0" w:space="0" w:color="auto"/>
          </w:divBdr>
        </w:div>
      </w:divsChild>
    </w:div>
    <w:div w:id="352152093">
      <w:bodyDiv w:val="1"/>
      <w:marLeft w:val="0"/>
      <w:marRight w:val="0"/>
      <w:marTop w:val="0"/>
      <w:marBottom w:val="0"/>
      <w:divBdr>
        <w:top w:val="none" w:sz="0" w:space="0" w:color="auto"/>
        <w:left w:val="none" w:sz="0" w:space="0" w:color="auto"/>
        <w:bottom w:val="none" w:sz="0" w:space="0" w:color="auto"/>
        <w:right w:val="none" w:sz="0" w:space="0" w:color="auto"/>
      </w:divBdr>
      <w:divsChild>
        <w:div w:id="1484466896">
          <w:marLeft w:val="547"/>
          <w:marRight w:val="0"/>
          <w:marTop w:val="134"/>
          <w:marBottom w:val="0"/>
          <w:divBdr>
            <w:top w:val="none" w:sz="0" w:space="0" w:color="auto"/>
            <w:left w:val="none" w:sz="0" w:space="0" w:color="auto"/>
            <w:bottom w:val="none" w:sz="0" w:space="0" w:color="auto"/>
            <w:right w:val="none" w:sz="0" w:space="0" w:color="auto"/>
          </w:divBdr>
        </w:div>
      </w:divsChild>
    </w:div>
    <w:div w:id="373163034">
      <w:bodyDiv w:val="1"/>
      <w:marLeft w:val="0"/>
      <w:marRight w:val="0"/>
      <w:marTop w:val="0"/>
      <w:marBottom w:val="0"/>
      <w:divBdr>
        <w:top w:val="none" w:sz="0" w:space="0" w:color="auto"/>
        <w:left w:val="none" w:sz="0" w:space="0" w:color="auto"/>
        <w:bottom w:val="none" w:sz="0" w:space="0" w:color="auto"/>
        <w:right w:val="none" w:sz="0" w:space="0" w:color="auto"/>
      </w:divBdr>
    </w:div>
    <w:div w:id="393696421">
      <w:bodyDiv w:val="1"/>
      <w:marLeft w:val="0"/>
      <w:marRight w:val="0"/>
      <w:marTop w:val="0"/>
      <w:marBottom w:val="0"/>
      <w:divBdr>
        <w:top w:val="none" w:sz="0" w:space="0" w:color="auto"/>
        <w:left w:val="none" w:sz="0" w:space="0" w:color="auto"/>
        <w:bottom w:val="none" w:sz="0" w:space="0" w:color="auto"/>
        <w:right w:val="none" w:sz="0" w:space="0" w:color="auto"/>
      </w:divBdr>
      <w:divsChild>
        <w:div w:id="1263799874">
          <w:marLeft w:val="547"/>
          <w:marRight w:val="0"/>
          <w:marTop w:val="134"/>
          <w:marBottom w:val="0"/>
          <w:divBdr>
            <w:top w:val="none" w:sz="0" w:space="0" w:color="auto"/>
            <w:left w:val="none" w:sz="0" w:space="0" w:color="auto"/>
            <w:bottom w:val="none" w:sz="0" w:space="0" w:color="auto"/>
            <w:right w:val="none" w:sz="0" w:space="0" w:color="auto"/>
          </w:divBdr>
        </w:div>
      </w:divsChild>
    </w:div>
    <w:div w:id="408508056">
      <w:bodyDiv w:val="1"/>
      <w:marLeft w:val="0"/>
      <w:marRight w:val="0"/>
      <w:marTop w:val="0"/>
      <w:marBottom w:val="0"/>
      <w:divBdr>
        <w:top w:val="none" w:sz="0" w:space="0" w:color="auto"/>
        <w:left w:val="none" w:sz="0" w:space="0" w:color="auto"/>
        <w:bottom w:val="none" w:sz="0" w:space="0" w:color="auto"/>
        <w:right w:val="none" w:sz="0" w:space="0" w:color="auto"/>
      </w:divBdr>
      <w:divsChild>
        <w:div w:id="810098494">
          <w:marLeft w:val="547"/>
          <w:marRight w:val="0"/>
          <w:marTop w:val="134"/>
          <w:marBottom w:val="0"/>
          <w:divBdr>
            <w:top w:val="none" w:sz="0" w:space="0" w:color="auto"/>
            <w:left w:val="none" w:sz="0" w:space="0" w:color="auto"/>
            <w:bottom w:val="none" w:sz="0" w:space="0" w:color="auto"/>
            <w:right w:val="none" w:sz="0" w:space="0" w:color="auto"/>
          </w:divBdr>
        </w:div>
      </w:divsChild>
    </w:div>
    <w:div w:id="422073269">
      <w:bodyDiv w:val="1"/>
      <w:marLeft w:val="0"/>
      <w:marRight w:val="0"/>
      <w:marTop w:val="0"/>
      <w:marBottom w:val="0"/>
      <w:divBdr>
        <w:top w:val="none" w:sz="0" w:space="0" w:color="auto"/>
        <w:left w:val="none" w:sz="0" w:space="0" w:color="auto"/>
        <w:bottom w:val="none" w:sz="0" w:space="0" w:color="auto"/>
        <w:right w:val="none" w:sz="0" w:space="0" w:color="auto"/>
      </w:divBdr>
    </w:div>
    <w:div w:id="562254874">
      <w:bodyDiv w:val="1"/>
      <w:marLeft w:val="0"/>
      <w:marRight w:val="0"/>
      <w:marTop w:val="0"/>
      <w:marBottom w:val="0"/>
      <w:divBdr>
        <w:top w:val="none" w:sz="0" w:space="0" w:color="auto"/>
        <w:left w:val="none" w:sz="0" w:space="0" w:color="auto"/>
        <w:bottom w:val="none" w:sz="0" w:space="0" w:color="auto"/>
        <w:right w:val="none" w:sz="0" w:space="0" w:color="auto"/>
      </w:divBdr>
      <w:divsChild>
        <w:div w:id="961309194">
          <w:marLeft w:val="547"/>
          <w:marRight w:val="0"/>
          <w:marTop w:val="115"/>
          <w:marBottom w:val="0"/>
          <w:divBdr>
            <w:top w:val="none" w:sz="0" w:space="0" w:color="auto"/>
            <w:left w:val="none" w:sz="0" w:space="0" w:color="auto"/>
            <w:bottom w:val="none" w:sz="0" w:space="0" w:color="auto"/>
            <w:right w:val="none" w:sz="0" w:space="0" w:color="auto"/>
          </w:divBdr>
        </w:div>
      </w:divsChild>
    </w:div>
    <w:div w:id="568658679">
      <w:bodyDiv w:val="1"/>
      <w:marLeft w:val="0"/>
      <w:marRight w:val="0"/>
      <w:marTop w:val="0"/>
      <w:marBottom w:val="0"/>
      <w:divBdr>
        <w:top w:val="none" w:sz="0" w:space="0" w:color="auto"/>
        <w:left w:val="none" w:sz="0" w:space="0" w:color="auto"/>
        <w:bottom w:val="none" w:sz="0" w:space="0" w:color="auto"/>
        <w:right w:val="none" w:sz="0" w:space="0" w:color="auto"/>
      </w:divBdr>
      <w:divsChild>
        <w:div w:id="735663671">
          <w:marLeft w:val="547"/>
          <w:marRight w:val="0"/>
          <w:marTop w:val="134"/>
          <w:marBottom w:val="0"/>
          <w:divBdr>
            <w:top w:val="none" w:sz="0" w:space="0" w:color="auto"/>
            <w:left w:val="none" w:sz="0" w:space="0" w:color="auto"/>
            <w:bottom w:val="none" w:sz="0" w:space="0" w:color="auto"/>
            <w:right w:val="none" w:sz="0" w:space="0" w:color="auto"/>
          </w:divBdr>
        </w:div>
      </w:divsChild>
    </w:div>
    <w:div w:id="574901193">
      <w:bodyDiv w:val="1"/>
      <w:marLeft w:val="0"/>
      <w:marRight w:val="0"/>
      <w:marTop w:val="0"/>
      <w:marBottom w:val="0"/>
      <w:divBdr>
        <w:top w:val="none" w:sz="0" w:space="0" w:color="auto"/>
        <w:left w:val="none" w:sz="0" w:space="0" w:color="auto"/>
        <w:bottom w:val="none" w:sz="0" w:space="0" w:color="auto"/>
        <w:right w:val="none" w:sz="0" w:space="0" w:color="auto"/>
      </w:divBdr>
      <w:divsChild>
        <w:div w:id="1318652256">
          <w:marLeft w:val="547"/>
          <w:marRight w:val="0"/>
          <w:marTop w:val="134"/>
          <w:marBottom w:val="0"/>
          <w:divBdr>
            <w:top w:val="none" w:sz="0" w:space="0" w:color="auto"/>
            <w:left w:val="none" w:sz="0" w:space="0" w:color="auto"/>
            <w:bottom w:val="none" w:sz="0" w:space="0" w:color="auto"/>
            <w:right w:val="none" w:sz="0" w:space="0" w:color="auto"/>
          </w:divBdr>
        </w:div>
      </w:divsChild>
    </w:div>
    <w:div w:id="592007611">
      <w:bodyDiv w:val="1"/>
      <w:marLeft w:val="0"/>
      <w:marRight w:val="0"/>
      <w:marTop w:val="0"/>
      <w:marBottom w:val="0"/>
      <w:divBdr>
        <w:top w:val="none" w:sz="0" w:space="0" w:color="auto"/>
        <w:left w:val="none" w:sz="0" w:space="0" w:color="auto"/>
        <w:bottom w:val="none" w:sz="0" w:space="0" w:color="auto"/>
        <w:right w:val="none" w:sz="0" w:space="0" w:color="auto"/>
      </w:divBdr>
      <w:divsChild>
        <w:div w:id="905799825">
          <w:marLeft w:val="547"/>
          <w:marRight w:val="0"/>
          <w:marTop w:val="115"/>
          <w:marBottom w:val="0"/>
          <w:divBdr>
            <w:top w:val="none" w:sz="0" w:space="0" w:color="auto"/>
            <w:left w:val="none" w:sz="0" w:space="0" w:color="auto"/>
            <w:bottom w:val="none" w:sz="0" w:space="0" w:color="auto"/>
            <w:right w:val="none" w:sz="0" w:space="0" w:color="auto"/>
          </w:divBdr>
        </w:div>
      </w:divsChild>
    </w:div>
    <w:div w:id="656107565">
      <w:bodyDiv w:val="1"/>
      <w:marLeft w:val="0"/>
      <w:marRight w:val="0"/>
      <w:marTop w:val="0"/>
      <w:marBottom w:val="0"/>
      <w:divBdr>
        <w:top w:val="none" w:sz="0" w:space="0" w:color="auto"/>
        <w:left w:val="none" w:sz="0" w:space="0" w:color="auto"/>
        <w:bottom w:val="none" w:sz="0" w:space="0" w:color="auto"/>
        <w:right w:val="none" w:sz="0" w:space="0" w:color="auto"/>
      </w:divBdr>
      <w:divsChild>
        <w:div w:id="1766725561">
          <w:marLeft w:val="547"/>
          <w:marRight w:val="0"/>
          <w:marTop w:val="115"/>
          <w:marBottom w:val="0"/>
          <w:divBdr>
            <w:top w:val="none" w:sz="0" w:space="0" w:color="auto"/>
            <w:left w:val="none" w:sz="0" w:space="0" w:color="auto"/>
            <w:bottom w:val="none" w:sz="0" w:space="0" w:color="auto"/>
            <w:right w:val="none" w:sz="0" w:space="0" w:color="auto"/>
          </w:divBdr>
        </w:div>
      </w:divsChild>
    </w:div>
    <w:div w:id="713965431">
      <w:bodyDiv w:val="1"/>
      <w:marLeft w:val="0"/>
      <w:marRight w:val="0"/>
      <w:marTop w:val="0"/>
      <w:marBottom w:val="0"/>
      <w:divBdr>
        <w:top w:val="none" w:sz="0" w:space="0" w:color="auto"/>
        <w:left w:val="none" w:sz="0" w:space="0" w:color="auto"/>
        <w:bottom w:val="none" w:sz="0" w:space="0" w:color="auto"/>
        <w:right w:val="none" w:sz="0" w:space="0" w:color="auto"/>
      </w:divBdr>
      <w:divsChild>
        <w:div w:id="1298562278">
          <w:marLeft w:val="547"/>
          <w:marRight w:val="0"/>
          <w:marTop w:val="115"/>
          <w:marBottom w:val="0"/>
          <w:divBdr>
            <w:top w:val="none" w:sz="0" w:space="0" w:color="auto"/>
            <w:left w:val="none" w:sz="0" w:space="0" w:color="auto"/>
            <w:bottom w:val="none" w:sz="0" w:space="0" w:color="auto"/>
            <w:right w:val="none" w:sz="0" w:space="0" w:color="auto"/>
          </w:divBdr>
        </w:div>
      </w:divsChild>
    </w:div>
    <w:div w:id="718749908">
      <w:bodyDiv w:val="1"/>
      <w:marLeft w:val="0"/>
      <w:marRight w:val="0"/>
      <w:marTop w:val="0"/>
      <w:marBottom w:val="0"/>
      <w:divBdr>
        <w:top w:val="none" w:sz="0" w:space="0" w:color="auto"/>
        <w:left w:val="none" w:sz="0" w:space="0" w:color="auto"/>
        <w:bottom w:val="none" w:sz="0" w:space="0" w:color="auto"/>
        <w:right w:val="none" w:sz="0" w:space="0" w:color="auto"/>
      </w:divBdr>
      <w:divsChild>
        <w:div w:id="1141920498">
          <w:marLeft w:val="547"/>
          <w:marRight w:val="0"/>
          <w:marTop w:val="115"/>
          <w:marBottom w:val="0"/>
          <w:divBdr>
            <w:top w:val="none" w:sz="0" w:space="0" w:color="auto"/>
            <w:left w:val="none" w:sz="0" w:space="0" w:color="auto"/>
            <w:bottom w:val="none" w:sz="0" w:space="0" w:color="auto"/>
            <w:right w:val="none" w:sz="0" w:space="0" w:color="auto"/>
          </w:divBdr>
        </w:div>
      </w:divsChild>
    </w:div>
    <w:div w:id="825128650">
      <w:bodyDiv w:val="1"/>
      <w:marLeft w:val="0"/>
      <w:marRight w:val="0"/>
      <w:marTop w:val="0"/>
      <w:marBottom w:val="0"/>
      <w:divBdr>
        <w:top w:val="none" w:sz="0" w:space="0" w:color="auto"/>
        <w:left w:val="none" w:sz="0" w:space="0" w:color="auto"/>
        <w:bottom w:val="none" w:sz="0" w:space="0" w:color="auto"/>
        <w:right w:val="none" w:sz="0" w:space="0" w:color="auto"/>
      </w:divBdr>
      <w:divsChild>
        <w:div w:id="538323572">
          <w:marLeft w:val="547"/>
          <w:marRight w:val="0"/>
          <w:marTop w:val="134"/>
          <w:marBottom w:val="0"/>
          <w:divBdr>
            <w:top w:val="none" w:sz="0" w:space="0" w:color="auto"/>
            <w:left w:val="none" w:sz="0" w:space="0" w:color="auto"/>
            <w:bottom w:val="none" w:sz="0" w:space="0" w:color="auto"/>
            <w:right w:val="none" w:sz="0" w:space="0" w:color="auto"/>
          </w:divBdr>
        </w:div>
      </w:divsChild>
    </w:div>
    <w:div w:id="879047731">
      <w:bodyDiv w:val="1"/>
      <w:marLeft w:val="0"/>
      <w:marRight w:val="0"/>
      <w:marTop w:val="0"/>
      <w:marBottom w:val="0"/>
      <w:divBdr>
        <w:top w:val="none" w:sz="0" w:space="0" w:color="auto"/>
        <w:left w:val="none" w:sz="0" w:space="0" w:color="auto"/>
        <w:bottom w:val="none" w:sz="0" w:space="0" w:color="auto"/>
        <w:right w:val="none" w:sz="0" w:space="0" w:color="auto"/>
      </w:divBdr>
      <w:divsChild>
        <w:div w:id="274212201">
          <w:marLeft w:val="547"/>
          <w:marRight w:val="0"/>
          <w:marTop w:val="134"/>
          <w:marBottom w:val="0"/>
          <w:divBdr>
            <w:top w:val="none" w:sz="0" w:space="0" w:color="auto"/>
            <w:left w:val="none" w:sz="0" w:space="0" w:color="auto"/>
            <w:bottom w:val="none" w:sz="0" w:space="0" w:color="auto"/>
            <w:right w:val="none" w:sz="0" w:space="0" w:color="auto"/>
          </w:divBdr>
        </w:div>
      </w:divsChild>
    </w:div>
    <w:div w:id="952056970">
      <w:bodyDiv w:val="1"/>
      <w:marLeft w:val="0"/>
      <w:marRight w:val="0"/>
      <w:marTop w:val="0"/>
      <w:marBottom w:val="0"/>
      <w:divBdr>
        <w:top w:val="none" w:sz="0" w:space="0" w:color="auto"/>
        <w:left w:val="none" w:sz="0" w:space="0" w:color="auto"/>
        <w:bottom w:val="none" w:sz="0" w:space="0" w:color="auto"/>
        <w:right w:val="none" w:sz="0" w:space="0" w:color="auto"/>
      </w:divBdr>
      <w:divsChild>
        <w:div w:id="516503434">
          <w:marLeft w:val="547"/>
          <w:marRight w:val="0"/>
          <w:marTop w:val="134"/>
          <w:marBottom w:val="0"/>
          <w:divBdr>
            <w:top w:val="none" w:sz="0" w:space="0" w:color="auto"/>
            <w:left w:val="none" w:sz="0" w:space="0" w:color="auto"/>
            <w:bottom w:val="none" w:sz="0" w:space="0" w:color="auto"/>
            <w:right w:val="none" w:sz="0" w:space="0" w:color="auto"/>
          </w:divBdr>
        </w:div>
      </w:divsChild>
    </w:div>
    <w:div w:id="1008481636">
      <w:bodyDiv w:val="1"/>
      <w:marLeft w:val="0"/>
      <w:marRight w:val="0"/>
      <w:marTop w:val="0"/>
      <w:marBottom w:val="0"/>
      <w:divBdr>
        <w:top w:val="none" w:sz="0" w:space="0" w:color="auto"/>
        <w:left w:val="none" w:sz="0" w:space="0" w:color="auto"/>
        <w:bottom w:val="none" w:sz="0" w:space="0" w:color="auto"/>
        <w:right w:val="none" w:sz="0" w:space="0" w:color="auto"/>
      </w:divBdr>
      <w:divsChild>
        <w:div w:id="657420064">
          <w:marLeft w:val="547"/>
          <w:marRight w:val="0"/>
          <w:marTop w:val="115"/>
          <w:marBottom w:val="0"/>
          <w:divBdr>
            <w:top w:val="none" w:sz="0" w:space="0" w:color="auto"/>
            <w:left w:val="none" w:sz="0" w:space="0" w:color="auto"/>
            <w:bottom w:val="none" w:sz="0" w:space="0" w:color="auto"/>
            <w:right w:val="none" w:sz="0" w:space="0" w:color="auto"/>
          </w:divBdr>
        </w:div>
      </w:divsChild>
    </w:div>
    <w:div w:id="1078986251">
      <w:bodyDiv w:val="1"/>
      <w:marLeft w:val="0"/>
      <w:marRight w:val="0"/>
      <w:marTop w:val="0"/>
      <w:marBottom w:val="0"/>
      <w:divBdr>
        <w:top w:val="none" w:sz="0" w:space="0" w:color="auto"/>
        <w:left w:val="none" w:sz="0" w:space="0" w:color="auto"/>
        <w:bottom w:val="none" w:sz="0" w:space="0" w:color="auto"/>
        <w:right w:val="none" w:sz="0" w:space="0" w:color="auto"/>
      </w:divBdr>
      <w:divsChild>
        <w:div w:id="1297448817">
          <w:marLeft w:val="547"/>
          <w:marRight w:val="0"/>
          <w:marTop w:val="134"/>
          <w:marBottom w:val="0"/>
          <w:divBdr>
            <w:top w:val="none" w:sz="0" w:space="0" w:color="auto"/>
            <w:left w:val="none" w:sz="0" w:space="0" w:color="auto"/>
            <w:bottom w:val="none" w:sz="0" w:space="0" w:color="auto"/>
            <w:right w:val="none" w:sz="0" w:space="0" w:color="auto"/>
          </w:divBdr>
        </w:div>
      </w:divsChild>
    </w:div>
    <w:div w:id="1110667770">
      <w:bodyDiv w:val="1"/>
      <w:marLeft w:val="0"/>
      <w:marRight w:val="0"/>
      <w:marTop w:val="0"/>
      <w:marBottom w:val="0"/>
      <w:divBdr>
        <w:top w:val="none" w:sz="0" w:space="0" w:color="auto"/>
        <w:left w:val="none" w:sz="0" w:space="0" w:color="auto"/>
        <w:bottom w:val="none" w:sz="0" w:space="0" w:color="auto"/>
        <w:right w:val="none" w:sz="0" w:space="0" w:color="auto"/>
      </w:divBdr>
      <w:divsChild>
        <w:div w:id="1618215447">
          <w:marLeft w:val="547"/>
          <w:marRight w:val="0"/>
          <w:marTop w:val="115"/>
          <w:marBottom w:val="0"/>
          <w:divBdr>
            <w:top w:val="none" w:sz="0" w:space="0" w:color="auto"/>
            <w:left w:val="none" w:sz="0" w:space="0" w:color="auto"/>
            <w:bottom w:val="none" w:sz="0" w:space="0" w:color="auto"/>
            <w:right w:val="none" w:sz="0" w:space="0" w:color="auto"/>
          </w:divBdr>
        </w:div>
      </w:divsChild>
    </w:div>
    <w:div w:id="1157959765">
      <w:bodyDiv w:val="1"/>
      <w:marLeft w:val="0"/>
      <w:marRight w:val="0"/>
      <w:marTop w:val="0"/>
      <w:marBottom w:val="0"/>
      <w:divBdr>
        <w:top w:val="none" w:sz="0" w:space="0" w:color="auto"/>
        <w:left w:val="none" w:sz="0" w:space="0" w:color="auto"/>
        <w:bottom w:val="none" w:sz="0" w:space="0" w:color="auto"/>
        <w:right w:val="none" w:sz="0" w:space="0" w:color="auto"/>
      </w:divBdr>
      <w:divsChild>
        <w:div w:id="572590789">
          <w:marLeft w:val="547"/>
          <w:marRight w:val="0"/>
          <w:marTop w:val="134"/>
          <w:marBottom w:val="0"/>
          <w:divBdr>
            <w:top w:val="none" w:sz="0" w:space="0" w:color="auto"/>
            <w:left w:val="none" w:sz="0" w:space="0" w:color="auto"/>
            <w:bottom w:val="none" w:sz="0" w:space="0" w:color="auto"/>
            <w:right w:val="none" w:sz="0" w:space="0" w:color="auto"/>
          </w:divBdr>
        </w:div>
      </w:divsChild>
    </w:div>
    <w:div w:id="1300574970">
      <w:bodyDiv w:val="1"/>
      <w:marLeft w:val="0"/>
      <w:marRight w:val="0"/>
      <w:marTop w:val="0"/>
      <w:marBottom w:val="0"/>
      <w:divBdr>
        <w:top w:val="none" w:sz="0" w:space="0" w:color="auto"/>
        <w:left w:val="none" w:sz="0" w:space="0" w:color="auto"/>
        <w:bottom w:val="none" w:sz="0" w:space="0" w:color="auto"/>
        <w:right w:val="none" w:sz="0" w:space="0" w:color="auto"/>
      </w:divBdr>
    </w:div>
    <w:div w:id="1558392568">
      <w:bodyDiv w:val="1"/>
      <w:marLeft w:val="0"/>
      <w:marRight w:val="0"/>
      <w:marTop w:val="0"/>
      <w:marBottom w:val="0"/>
      <w:divBdr>
        <w:top w:val="none" w:sz="0" w:space="0" w:color="auto"/>
        <w:left w:val="none" w:sz="0" w:space="0" w:color="auto"/>
        <w:bottom w:val="none" w:sz="0" w:space="0" w:color="auto"/>
        <w:right w:val="none" w:sz="0" w:space="0" w:color="auto"/>
      </w:divBdr>
      <w:divsChild>
        <w:div w:id="171070689">
          <w:marLeft w:val="547"/>
          <w:marRight w:val="0"/>
          <w:marTop w:val="134"/>
          <w:marBottom w:val="0"/>
          <w:divBdr>
            <w:top w:val="none" w:sz="0" w:space="0" w:color="auto"/>
            <w:left w:val="none" w:sz="0" w:space="0" w:color="auto"/>
            <w:bottom w:val="none" w:sz="0" w:space="0" w:color="auto"/>
            <w:right w:val="none" w:sz="0" w:space="0" w:color="auto"/>
          </w:divBdr>
        </w:div>
      </w:divsChild>
    </w:div>
    <w:div w:id="1581062564">
      <w:bodyDiv w:val="1"/>
      <w:marLeft w:val="0"/>
      <w:marRight w:val="0"/>
      <w:marTop w:val="0"/>
      <w:marBottom w:val="0"/>
      <w:divBdr>
        <w:top w:val="none" w:sz="0" w:space="0" w:color="auto"/>
        <w:left w:val="none" w:sz="0" w:space="0" w:color="auto"/>
        <w:bottom w:val="none" w:sz="0" w:space="0" w:color="auto"/>
        <w:right w:val="none" w:sz="0" w:space="0" w:color="auto"/>
      </w:divBdr>
      <w:divsChild>
        <w:div w:id="338852371">
          <w:marLeft w:val="547"/>
          <w:marRight w:val="0"/>
          <w:marTop w:val="134"/>
          <w:marBottom w:val="0"/>
          <w:divBdr>
            <w:top w:val="none" w:sz="0" w:space="0" w:color="auto"/>
            <w:left w:val="none" w:sz="0" w:space="0" w:color="auto"/>
            <w:bottom w:val="none" w:sz="0" w:space="0" w:color="auto"/>
            <w:right w:val="none" w:sz="0" w:space="0" w:color="auto"/>
          </w:divBdr>
        </w:div>
      </w:divsChild>
    </w:div>
    <w:div w:id="1600022543">
      <w:bodyDiv w:val="1"/>
      <w:marLeft w:val="0"/>
      <w:marRight w:val="0"/>
      <w:marTop w:val="0"/>
      <w:marBottom w:val="0"/>
      <w:divBdr>
        <w:top w:val="none" w:sz="0" w:space="0" w:color="auto"/>
        <w:left w:val="none" w:sz="0" w:space="0" w:color="auto"/>
        <w:bottom w:val="none" w:sz="0" w:space="0" w:color="auto"/>
        <w:right w:val="none" w:sz="0" w:space="0" w:color="auto"/>
      </w:divBdr>
      <w:divsChild>
        <w:div w:id="1642228846">
          <w:marLeft w:val="547"/>
          <w:marRight w:val="0"/>
          <w:marTop w:val="134"/>
          <w:marBottom w:val="0"/>
          <w:divBdr>
            <w:top w:val="none" w:sz="0" w:space="0" w:color="auto"/>
            <w:left w:val="none" w:sz="0" w:space="0" w:color="auto"/>
            <w:bottom w:val="none" w:sz="0" w:space="0" w:color="auto"/>
            <w:right w:val="none" w:sz="0" w:space="0" w:color="auto"/>
          </w:divBdr>
        </w:div>
      </w:divsChild>
    </w:div>
    <w:div w:id="1611741860">
      <w:bodyDiv w:val="1"/>
      <w:marLeft w:val="0"/>
      <w:marRight w:val="0"/>
      <w:marTop w:val="0"/>
      <w:marBottom w:val="0"/>
      <w:divBdr>
        <w:top w:val="none" w:sz="0" w:space="0" w:color="auto"/>
        <w:left w:val="none" w:sz="0" w:space="0" w:color="auto"/>
        <w:bottom w:val="none" w:sz="0" w:space="0" w:color="auto"/>
        <w:right w:val="none" w:sz="0" w:space="0" w:color="auto"/>
      </w:divBdr>
      <w:divsChild>
        <w:div w:id="1230654488">
          <w:marLeft w:val="547"/>
          <w:marRight w:val="0"/>
          <w:marTop w:val="115"/>
          <w:marBottom w:val="0"/>
          <w:divBdr>
            <w:top w:val="none" w:sz="0" w:space="0" w:color="auto"/>
            <w:left w:val="none" w:sz="0" w:space="0" w:color="auto"/>
            <w:bottom w:val="none" w:sz="0" w:space="0" w:color="auto"/>
            <w:right w:val="none" w:sz="0" w:space="0" w:color="auto"/>
          </w:divBdr>
        </w:div>
      </w:divsChild>
    </w:div>
    <w:div w:id="1680888938">
      <w:bodyDiv w:val="1"/>
      <w:marLeft w:val="0"/>
      <w:marRight w:val="0"/>
      <w:marTop w:val="0"/>
      <w:marBottom w:val="0"/>
      <w:divBdr>
        <w:top w:val="none" w:sz="0" w:space="0" w:color="auto"/>
        <w:left w:val="none" w:sz="0" w:space="0" w:color="auto"/>
        <w:bottom w:val="none" w:sz="0" w:space="0" w:color="auto"/>
        <w:right w:val="none" w:sz="0" w:space="0" w:color="auto"/>
      </w:divBdr>
      <w:divsChild>
        <w:div w:id="318580955">
          <w:marLeft w:val="547"/>
          <w:marRight w:val="0"/>
          <w:marTop w:val="96"/>
          <w:marBottom w:val="0"/>
          <w:divBdr>
            <w:top w:val="none" w:sz="0" w:space="0" w:color="auto"/>
            <w:left w:val="none" w:sz="0" w:space="0" w:color="auto"/>
            <w:bottom w:val="none" w:sz="0" w:space="0" w:color="auto"/>
            <w:right w:val="none" w:sz="0" w:space="0" w:color="auto"/>
          </w:divBdr>
        </w:div>
      </w:divsChild>
    </w:div>
    <w:div w:id="1697735432">
      <w:bodyDiv w:val="1"/>
      <w:marLeft w:val="0"/>
      <w:marRight w:val="0"/>
      <w:marTop w:val="0"/>
      <w:marBottom w:val="0"/>
      <w:divBdr>
        <w:top w:val="none" w:sz="0" w:space="0" w:color="auto"/>
        <w:left w:val="none" w:sz="0" w:space="0" w:color="auto"/>
        <w:bottom w:val="none" w:sz="0" w:space="0" w:color="auto"/>
        <w:right w:val="none" w:sz="0" w:space="0" w:color="auto"/>
      </w:divBdr>
    </w:div>
    <w:div w:id="1831827819">
      <w:bodyDiv w:val="1"/>
      <w:marLeft w:val="0"/>
      <w:marRight w:val="0"/>
      <w:marTop w:val="0"/>
      <w:marBottom w:val="0"/>
      <w:divBdr>
        <w:top w:val="none" w:sz="0" w:space="0" w:color="auto"/>
        <w:left w:val="none" w:sz="0" w:space="0" w:color="auto"/>
        <w:bottom w:val="none" w:sz="0" w:space="0" w:color="auto"/>
        <w:right w:val="none" w:sz="0" w:space="0" w:color="auto"/>
      </w:divBdr>
      <w:divsChild>
        <w:div w:id="1658145663">
          <w:marLeft w:val="547"/>
          <w:marRight w:val="0"/>
          <w:marTop w:val="134"/>
          <w:marBottom w:val="0"/>
          <w:divBdr>
            <w:top w:val="none" w:sz="0" w:space="0" w:color="auto"/>
            <w:left w:val="none" w:sz="0" w:space="0" w:color="auto"/>
            <w:bottom w:val="none" w:sz="0" w:space="0" w:color="auto"/>
            <w:right w:val="none" w:sz="0" w:space="0" w:color="auto"/>
          </w:divBdr>
        </w:div>
      </w:divsChild>
    </w:div>
    <w:div w:id="1892688424">
      <w:bodyDiv w:val="1"/>
      <w:marLeft w:val="0"/>
      <w:marRight w:val="0"/>
      <w:marTop w:val="0"/>
      <w:marBottom w:val="0"/>
      <w:divBdr>
        <w:top w:val="none" w:sz="0" w:space="0" w:color="auto"/>
        <w:left w:val="none" w:sz="0" w:space="0" w:color="auto"/>
        <w:bottom w:val="none" w:sz="0" w:space="0" w:color="auto"/>
        <w:right w:val="none" w:sz="0" w:space="0" w:color="auto"/>
      </w:divBdr>
      <w:divsChild>
        <w:div w:id="2367126">
          <w:marLeft w:val="547"/>
          <w:marRight w:val="0"/>
          <w:marTop w:val="134"/>
          <w:marBottom w:val="0"/>
          <w:divBdr>
            <w:top w:val="none" w:sz="0" w:space="0" w:color="auto"/>
            <w:left w:val="none" w:sz="0" w:space="0" w:color="auto"/>
            <w:bottom w:val="none" w:sz="0" w:space="0" w:color="auto"/>
            <w:right w:val="none" w:sz="0" w:space="0" w:color="auto"/>
          </w:divBdr>
        </w:div>
      </w:divsChild>
    </w:div>
    <w:div w:id="1899051092">
      <w:bodyDiv w:val="1"/>
      <w:marLeft w:val="0"/>
      <w:marRight w:val="0"/>
      <w:marTop w:val="0"/>
      <w:marBottom w:val="0"/>
      <w:divBdr>
        <w:top w:val="none" w:sz="0" w:space="0" w:color="auto"/>
        <w:left w:val="none" w:sz="0" w:space="0" w:color="auto"/>
        <w:bottom w:val="none" w:sz="0" w:space="0" w:color="auto"/>
        <w:right w:val="none" w:sz="0" w:space="0" w:color="auto"/>
      </w:divBdr>
      <w:divsChild>
        <w:div w:id="96873988">
          <w:marLeft w:val="547"/>
          <w:marRight w:val="0"/>
          <w:marTop w:val="106"/>
          <w:marBottom w:val="0"/>
          <w:divBdr>
            <w:top w:val="none" w:sz="0" w:space="0" w:color="auto"/>
            <w:left w:val="none" w:sz="0" w:space="0" w:color="auto"/>
            <w:bottom w:val="none" w:sz="0" w:space="0" w:color="auto"/>
            <w:right w:val="none" w:sz="0" w:space="0" w:color="auto"/>
          </w:divBdr>
        </w:div>
      </w:divsChild>
    </w:div>
    <w:div w:id="1930650881">
      <w:bodyDiv w:val="1"/>
      <w:marLeft w:val="0"/>
      <w:marRight w:val="0"/>
      <w:marTop w:val="0"/>
      <w:marBottom w:val="0"/>
      <w:divBdr>
        <w:top w:val="none" w:sz="0" w:space="0" w:color="auto"/>
        <w:left w:val="none" w:sz="0" w:space="0" w:color="auto"/>
        <w:bottom w:val="none" w:sz="0" w:space="0" w:color="auto"/>
        <w:right w:val="none" w:sz="0" w:space="0" w:color="auto"/>
      </w:divBdr>
      <w:divsChild>
        <w:div w:id="1912419888">
          <w:marLeft w:val="547"/>
          <w:marRight w:val="0"/>
          <w:marTop w:val="96"/>
          <w:marBottom w:val="0"/>
          <w:divBdr>
            <w:top w:val="none" w:sz="0" w:space="0" w:color="auto"/>
            <w:left w:val="none" w:sz="0" w:space="0" w:color="auto"/>
            <w:bottom w:val="none" w:sz="0" w:space="0" w:color="auto"/>
            <w:right w:val="none" w:sz="0" w:space="0" w:color="auto"/>
          </w:divBdr>
        </w:div>
      </w:divsChild>
    </w:div>
    <w:div w:id="2048212402">
      <w:bodyDiv w:val="1"/>
      <w:marLeft w:val="0"/>
      <w:marRight w:val="0"/>
      <w:marTop w:val="0"/>
      <w:marBottom w:val="0"/>
      <w:divBdr>
        <w:top w:val="none" w:sz="0" w:space="0" w:color="auto"/>
        <w:left w:val="none" w:sz="0" w:space="0" w:color="auto"/>
        <w:bottom w:val="none" w:sz="0" w:space="0" w:color="auto"/>
        <w:right w:val="none" w:sz="0" w:space="0" w:color="auto"/>
      </w:divBdr>
      <w:divsChild>
        <w:div w:id="2139757820">
          <w:marLeft w:val="547"/>
          <w:marRight w:val="0"/>
          <w:marTop w:val="115"/>
          <w:marBottom w:val="0"/>
          <w:divBdr>
            <w:top w:val="none" w:sz="0" w:space="0" w:color="auto"/>
            <w:left w:val="none" w:sz="0" w:space="0" w:color="auto"/>
            <w:bottom w:val="none" w:sz="0" w:space="0" w:color="auto"/>
            <w:right w:val="none" w:sz="0" w:space="0" w:color="auto"/>
          </w:divBdr>
        </w:div>
      </w:divsChild>
    </w:div>
    <w:div w:id="2121416801">
      <w:bodyDiv w:val="1"/>
      <w:marLeft w:val="0"/>
      <w:marRight w:val="0"/>
      <w:marTop w:val="0"/>
      <w:marBottom w:val="0"/>
      <w:divBdr>
        <w:top w:val="none" w:sz="0" w:space="0" w:color="auto"/>
        <w:left w:val="none" w:sz="0" w:space="0" w:color="auto"/>
        <w:bottom w:val="none" w:sz="0" w:space="0" w:color="auto"/>
        <w:right w:val="none" w:sz="0" w:space="0" w:color="auto"/>
      </w:divBdr>
      <w:divsChild>
        <w:div w:id="853612999">
          <w:marLeft w:val="547"/>
          <w:marRight w:val="0"/>
          <w:marTop w:val="134"/>
          <w:marBottom w:val="0"/>
          <w:divBdr>
            <w:top w:val="none" w:sz="0" w:space="0" w:color="auto"/>
            <w:left w:val="none" w:sz="0" w:space="0" w:color="auto"/>
            <w:bottom w:val="none" w:sz="0" w:space="0" w:color="auto"/>
            <w:right w:val="none" w:sz="0" w:space="0" w:color="auto"/>
          </w:divBdr>
        </w:div>
      </w:divsChild>
    </w:div>
    <w:div w:id="2123068094">
      <w:bodyDiv w:val="1"/>
      <w:marLeft w:val="0"/>
      <w:marRight w:val="0"/>
      <w:marTop w:val="0"/>
      <w:marBottom w:val="0"/>
      <w:divBdr>
        <w:top w:val="none" w:sz="0" w:space="0" w:color="auto"/>
        <w:left w:val="none" w:sz="0" w:space="0" w:color="auto"/>
        <w:bottom w:val="none" w:sz="0" w:space="0" w:color="auto"/>
        <w:right w:val="none" w:sz="0" w:space="0" w:color="auto"/>
      </w:divBdr>
      <w:divsChild>
        <w:div w:id="1138647290">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55F6B-4329-429C-B33C-A6EC08DDC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7948</Words>
  <Characters>43715</Characters>
  <Application>Microsoft Office Word</Application>
  <DocSecurity>0</DocSecurity>
  <Lines>364</Lines>
  <Paragraphs>103</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51560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9</cp:revision>
  <cp:lastPrinted>2013-05-24T16:22:00Z</cp:lastPrinted>
  <dcterms:created xsi:type="dcterms:W3CDTF">2013-05-24T15:47:00Z</dcterms:created>
  <dcterms:modified xsi:type="dcterms:W3CDTF">2013-05-24T16:23:00Z</dcterms:modified>
</cp:coreProperties>
</file>